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JSZC-320500-JZCG-C2025-0626</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：苏州市退役军人事务局 </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苏州市退役军人事务信息综合应用项目</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 11</w:t>
      </w:r>
      <w:r>
        <w:rPr>
          <w:rFonts w:hint="eastAsia" w:ascii="宋体" w:hAnsi="宋体" w:cs="宋体"/>
          <w:b/>
          <w:sz w:val="32"/>
        </w:rPr>
        <w:t xml:space="preserve">月</w:t>
      </w:r>
      <w:r/>
    </w:p>
    <w:p>
      <w:pPr>
        <w:ind w:left="0"/>
        <w:rPr>
          <w:rFonts w:ascii="Times New Roman" w:hAnsi="Times New Roman"/>
          <w:sz w:val="48"/>
        </w:rPr>
        <w:sectPr>
          <w:headerReference w:type="default" r:id="rId8"/>
          <w:headerReference w:type="first" r:id="rId9"/>
          <w:footerReference w:type="default" r:id="rId10"/>
          <w:footerReference w:type="first" r:id="rId11"/>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1023"/>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1054"/>
            <w:b w:val="0"/>
            <w:sz w:val="32"/>
            <w:szCs w:val="32"/>
          </w:rPr>
          <w:t xml:space="preserve">第一章</w:t>
        </w:r>
        <w:r>
          <w:rPr>
            <w:rStyle w:val="1054"/>
            <w:b w:val="0"/>
            <w:sz w:val="32"/>
            <w:szCs w:val="32"/>
          </w:rPr>
          <w:t xml:space="preserve"> </w:t>
        </w:r>
        <w:r>
          <w:rPr>
            <w:rStyle w:val="1054"/>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1054"/>
            <w:b w:val="0"/>
            <w:sz w:val="32"/>
            <w:szCs w:val="32"/>
          </w:rPr>
          <w:t xml:space="preserve">第二章</w:t>
        </w:r>
        <w:r>
          <w:rPr>
            <w:rStyle w:val="1054"/>
            <w:b w:val="0"/>
            <w:sz w:val="32"/>
            <w:szCs w:val="32"/>
          </w:rPr>
          <w:t xml:space="preserve"> </w:t>
        </w:r>
        <w:r>
          <w:rPr>
            <w:rStyle w:val="1054"/>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1054"/>
            <w:b w:val="0"/>
            <w:sz w:val="32"/>
            <w:szCs w:val="32"/>
          </w:rPr>
          <w:t xml:space="preserve">第三章</w:t>
        </w:r>
        <w:r>
          <w:rPr>
            <w:rStyle w:val="1054"/>
            <w:b w:val="0"/>
            <w:sz w:val="32"/>
            <w:szCs w:val="32"/>
          </w:rPr>
          <w:t xml:space="preserve"> </w:t>
        </w:r>
        <w:r>
          <w:rPr>
            <w:rStyle w:val="1054"/>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1054"/>
            <w:b w:val="0"/>
            <w:sz w:val="32"/>
            <w:szCs w:val="32"/>
          </w:rPr>
          <w:t xml:space="preserve">第四章</w:t>
        </w:r>
        <w:r>
          <w:rPr>
            <w:rStyle w:val="1054"/>
            <w:b w:val="0"/>
            <w:sz w:val="32"/>
            <w:szCs w:val="32"/>
          </w:rPr>
          <w:t xml:space="preserve"> </w:t>
        </w:r>
        <w:r>
          <w:rPr>
            <w:rStyle w:val="1054"/>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1054"/>
            <w:b w:val="0"/>
            <w:sz w:val="32"/>
            <w:szCs w:val="32"/>
          </w:rPr>
          <w:t xml:space="preserve">第五章</w:t>
        </w:r>
        <w:r>
          <w:rPr>
            <w:rStyle w:val="1054"/>
            <w:b w:val="0"/>
            <w:sz w:val="32"/>
            <w:szCs w:val="32"/>
          </w:rPr>
          <w:t xml:space="preserve"> </w:t>
        </w:r>
        <w:r>
          <w:rPr>
            <w:rStyle w:val="1054"/>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36</w:t>
        </w:r>
        <w:r>
          <w:rPr>
            <w:b w:val="0"/>
            <w:sz w:val="32"/>
            <w:szCs w:val="32"/>
          </w:rPr>
          <w:fldChar w:fldCharType="end"/>
        </w:r>
      </w:hyperlink>
      <w:r/>
      <w:r/>
    </w:p>
    <w:p>
      <w:pPr>
        <w:pStyle w:val="1023"/>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1054"/>
            <w:b w:val="0"/>
            <w:sz w:val="32"/>
            <w:szCs w:val="32"/>
          </w:rPr>
          <w:t xml:space="preserve">第六章</w:t>
        </w:r>
        <w:r>
          <w:rPr>
            <w:rStyle w:val="1054"/>
            <w:b w:val="0"/>
            <w:sz w:val="32"/>
            <w:szCs w:val="32"/>
          </w:rPr>
          <w:t xml:space="preserve"> </w:t>
        </w:r>
        <w:r>
          <w:rPr>
            <w:rStyle w:val="1054"/>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41</w:t>
        </w:r>
        <w:r>
          <w:rPr>
            <w:b w:val="0"/>
            <w:sz w:val="32"/>
            <w:szCs w:val="32"/>
          </w:rPr>
          <w:fldChar w:fldCharType="end"/>
        </w:r>
      </w:hyperlink>
      <w:r/>
      <w:r/>
    </w:p>
    <w:p>
      <w:pPr>
        <w:pStyle w:val="1023"/>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2642"/>
      <w:r/>
      <w:bookmarkStart w:id="1" w:name="_Toc15681"/>
      <w:r/>
      <w:bookmarkStart w:id="2" w:name="_Toc16121"/>
      <w:r/>
      <w:bookmarkStart w:id="3"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JSZC-320500-JZCG-C2025-0626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苏州市退役军人事务信息综合应用项目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 江工</w:t>
            </w:r>
            <w:r/>
          </w:p>
          <w:p>
            <w:pPr>
              <w:pStyle w:val="1049"/>
              <w:ind w:left="0" w:firstLine="0"/>
            </w:pPr>
            <w:r>
              <w:rPr>
                <w:rFonts w:hint="eastAsia" w:ascii="宋体" w:hAnsi="宋体"/>
                <w:szCs w:val="21"/>
              </w:rPr>
              <w:t xml:space="preserve">联系电话：0512-69820710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名称：苏州市退役军人事务局</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苏州市姑苏区三香路861号</w:t>
            </w:r>
            <w:r/>
          </w:p>
          <w:p>
            <w:pPr>
              <w:ind w:left="0"/>
              <w:jc w:val="left"/>
              <w:spacing w:line="312" w:lineRule="auto"/>
              <w:rPr>
                <w:rFonts w:ascii="宋体" w:hAnsi="宋体"/>
                <w:sz w:val="21"/>
                <w:szCs w:val="21"/>
              </w:rPr>
            </w:pPr>
            <w:r>
              <w:rPr>
                <w:rFonts w:hint="eastAsia" w:ascii="宋体" w:hAnsi="宋体"/>
                <w:sz w:val="21"/>
                <w:szCs w:val="21"/>
              </w:rPr>
              <w:t xml:space="preserve">联系人：沙方舟</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15312453618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28592"/>
            <w:r/>
            <w:bookmarkStart w:id="5" w:name="_Toc58248879"/>
            <w:r/>
            <w:bookmarkStart w:id="6" w:name="_Toc57376405"/>
            <w:r/>
            <w:bookmarkStart w:id="7" w:name="_Toc68611034"/>
            <w:r/>
            <w:bookmarkStart w:id="8" w:name="_Toc7166"/>
            <w:r/>
            <w:bookmarkStart w:id="9"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 12 月 10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10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5"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5</w:t>
            </w:r>
            <w:r>
              <w:rPr>
                <w:rFonts w:hint="eastAsia" w:ascii="宋体" w:hAnsi="宋体" w:cs="宋体"/>
                <w:sz w:val="21"/>
                <w:szCs w:val="21"/>
              </w:rPr>
              <w:t xml:space="preserve">年</w:t>
            </w:r>
            <w:r>
              <w:rPr>
                <w:rFonts w:hint="eastAsia" w:ascii="宋体" w:hAnsi="宋体" w:cs="宋体"/>
                <w:sz w:val="21"/>
                <w:szCs w:val="21"/>
              </w:rPr>
              <w:t xml:space="preserve"> 12 月 10 日 13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299"/>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299"/>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991"/>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2412"/>
      <w:r/>
      <w:bookmarkStart w:id="15" w:name="_Toc57376406"/>
      <w:r/>
      <w:bookmarkStart w:id="16" w:name="_Toc58248880"/>
      <w:r>
        <w:rPr>
          <w:rFonts w:hint="eastAsia" w:ascii="宋体" w:hAnsi="宋体"/>
          <w:b/>
          <w:sz w:val="21"/>
          <w:szCs w:val="21"/>
        </w:rPr>
        <w:t xml:space="preserve">项目概况：</w:t>
      </w:r>
      <w:r>
        <w:rPr>
          <w:rFonts w:hint="eastAsia" w:ascii="宋体" w:hAnsi="宋体"/>
          <w:b/>
          <w:sz w:val="21"/>
          <w:szCs w:val="21"/>
          <w:u w:val="single"/>
        </w:rPr>
        <w:t xml:space="preserve"> 苏州市退役军人事务信息综合应用项目</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ascii="宋体" w:hAnsi="宋体"/>
          <w:b/>
          <w:sz w:val="21"/>
          <w:szCs w:val="21"/>
          <w:u w:val="single"/>
        </w:rPr>
        <w:t xml:space="preserve"> 12 </w:t>
      </w:r>
      <w:r>
        <w:rPr>
          <w:rFonts w:hint="eastAsia" w:ascii="宋体" w:hAnsi="宋体"/>
          <w:b/>
          <w:sz w:val="21"/>
          <w:szCs w:val="21"/>
          <w:u w:val="single"/>
        </w:rPr>
        <w:t xml:space="preserve">月</w:t>
      </w:r>
      <w:r>
        <w:rPr>
          <w:rFonts w:ascii="宋体" w:hAnsi="宋体"/>
          <w:b/>
          <w:sz w:val="21"/>
          <w:szCs w:val="21"/>
          <w:u w:val="single"/>
        </w:rPr>
        <w:t xml:space="preserve"> 10 </w:t>
      </w:r>
      <w:r>
        <w:rPr>
          <w:rFonts w:hint="eastAsia" w:ascii="宋体" w:hAnsi="宋体"/>
          <w:b/>
          <w:sz w:val="21"/>
          <w:szCs w:val="21"/>
          <w:u w:val="single"/>
        </w:rPr>
        <w:t xml:space="preserve">日 13</w:t>
      </w:r>
      <w:r>
        <w:rPr>
          <w:rFonts w:ascii="宋体" w:hAnsi="宋体"/>
          <w:b/>
          <w:sz w:val="21"/>
          <w:szCs w:val="21"/>
          <w:u w:val="single"/>
        </w:rPr>
        <w:t xml:space="preserve">  </w:t>
      </w:r>
      <w:r>
        <w:rPr>
          <w:rFonts w:hint="eastAsia" w:ascii="宋体" w:hAnsi="宋体"/>
          <w:b/>
          <w:sz w:val="21"/>
          <w:szCs w:val="21"/>
          <w:u w:val="single"/>
        </w:rPr>
        <w:t xml:space="preserve">点 30</w:t>
      </w:r>
      <w:r>
        <w:rPr>
          <w:rFonts w:ascii="宋体" w:hAnsi="宋体"/>
          <w:b/>
          <w:sz w:val="21"/>
          <w:szCs w:val="21"/>
          <w:u w:val="single"/>
        </w:rPr>
        <w:t xml:space="preserve">  </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1"/>
      <w:r/>
      <w:bookmarkEnd w:id="12"/>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JSZC-320500-JZCG-C2025-0626</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2、项目名称：苏州市退役军人事务信息综合应用项目</w:t>
      </w:r>
      <w:r>
        <w:rPr>
          <w:rFonts w:ascii="宋体" w:hAnsi="宋体" w:cs="宋体"/>
          <w:bCs/>
          <w:sz w:val="21"/>
          <w:szCs w:val="21"/>
        </w:rPr>
        <w:t xml:space="preserve">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Segoe UI" w:hAnsi="Segoe UI" w:cs="Segoe UI"/>
          <w:sz w:val="21"/>
          <w:szCs w:val="21"/>
        </w:rPr>
        <w:t xml:space="preserve">数据治理服务</w:t>
      </w:r>
      <w:r>
        <w:rPr>
          <w:rFonts w:hint="eastAsia" w:ascii="Segoe UI" w:hAnsi="Segoe UI" w:cs="Segoe UI"/>
          <w:sz w:val="21"/>
          <w:szCs w:val="21"/>
        </w:rPr>
        <w:t xml:space="preserve"> </w:t>
      </w:r>
      <w:r>
        <w:rPr>
          <w:rFonts w:hint="eastAsia" w:ascii="Segoe UI" w:hAnsi="Segoe UI" w:cs="Segoe UI"/>
          <w:sz w:val="21"/>
          <w:szCs w:val="21"/>
        </w:rPr>
        <w:t xml:space="preserve">，人民币玖拾捌万元整（</w:t>
      </w:r>
      <w:r>
        <w:rPr>
          <w:rFonts w:hint="eastAsia" w:ascii="宋体" w:hAnsi="宋体" w:cs="宋体"/>
          <w:bCs/>
          <w:sz w:val="21"/>
          <w:szCs w:val="21"/>
        </w:rPr>
        <w:t xml:space="preserve">¥</w:t>
      </w:r>
      <w:r>
        <w:rPr>
          <w:rFonts w:ascii="宋体" w:hAnsi="宋体" w:cs="宋体"/>
          <w:bCs/>
          <w:sz w:val="21"/>
          <w:szCs w:val="21"/>
        </w:rPr>
        <w:t xml:space="preserve">980000.00</w:t>
      </w:r>
      <w:r>
        <w:rPr>
          <w:rFonts w:hint="eastAsia" w:ascii="Segoe UI" w:hAnsi="Segoe UI" w:cs="Segoe UI"/>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Segoe UI" w:hAnsi="Segoe UI" w:cs="Segoe UI"/>
          <w:sz w:val="21"/>
          <w:szCs w:val="21"/>
        </w:rPr>
        <w:t xml:space="preserve">数智平台</w:t>
      </w:r>
      <w:r>
        <w:rPr>
          <w:rFonts w:ascii="Segoe UI" w:hAnsi="Segoe UI" w:cs="Segoe UI"/>
          <w:sz w:val="21"/>
          <w:szCs w:val="21"/>
        </w:rPr>
        <w:t xml:space="preserve">AI</w:t>
      </w:r>
      <w:r>
        <w:rPr>
          <w:rFonts w:ascii="Segoe UI" w:hAnsi="Segoe UI" w:cs="Segoe UI"/>
          <w:sz w:val="21"/>
          <w:szCs w:val="21"/>
        </w:rPr>
        <w:t xml:space="preserve">应用建设</w:t>
      </w:r>
      <w:r>
        <w:rPr>
          <w:rFonts w:ascii="宋体" w:hAnsi="宋体" w:cs="宋体"/>
          <w:bCs/>
          <w:sz w:val="21"/>
          <w:szCs w:val="21"/>
        </w:rPr>
        <w:t xml:space="preserve">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Segoe UI" w:hAnsi="Segoe UI" w:cs="Segoe UI"/>
          <w:sz w:val="21"/>
          <w:szCs w:val="21"/>
        </w:rPr>
        <w:t xml:space="preserve">数据治理服务</w:t>
      </w:r>
      <w:r>
        <w:rPr>
          <w:rFonts w:hint="eastAsia" w:ascii="Segoe UI" w:hAnsi="Segoe UI" w:cs="Segoe UI"/>
          <w:sz w:val="21"/>
          <w:szCs w:val="21"/>
        </w:rPr>
        <w:t xml:space="preserve"> </w:t>
      </w:r>
      <w:r>
        <w:rPr>
          <w:rFonts w:hint="eastAsia" w:ascii="Segoe UI" w:hAnsi="Segoe UI" w:cs="Segoe UI"/>
          <w:sz w:val="21"/>
          <w:szCs w:val="21"/>
        </w:rPr>
        <w:t xml:space="preserve">，人民币玖拾捌万元整（</w:t>
      </w:r>
      <w:r>
        <w:rPr>
          <w:rFonts w:hint="eastAsia" w:ascii="宋体" w:hAnsi="宋体" w:cs="宋体"/>
          <w:bCs/>
          <w:sz w:val="21"/>
          <w:szCs w:val="21"/>
        </w:rPr>
        <w:t xml:space="preserve">¥</w:t>
      </w:r>
      <w:r>
        <w:rPr>
          <w:rFonts w:ascii="宋体" w:hAnsi="宋体" w:cs="宋体"/>
          <w:bCs/>
          <w:sz w:val="21"/>
          <w:szCs w:val="21"/>
        </w:rPr>
        <w:t xml:space="preserve">980000.00</w:t>
      </w:r>
      <w:r>
        <w:rPr>
          <w:rFonts w:hint="eastAsia" w:ascii="Segoe UI" w:hAnsi="Segoe UI" w:cs="Segoe UI"/>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Segoe UI" w:hAnsi="Segoe UI" w:cs="Segoe UI"/>
          <w:sz w:val="21"/>
          <w:szCs w:val="21"/>
        </w:rPr>
        <w:t xml:space="preserve">数智平台</w:t>
      </w:r>
      <w:r>
        <w:rPr>
          <w:rFonts w:ascii="Segoe UI" w:hAnsi="Segoe UI" w:cs="Segoe UI"/>
          <w:sz w:val="21"/>
          <w:szCs w:val="21"/>
        </w:rPr>
        <w:t xml:space="preserve">AI</w:t>
      </w:r>
      <w:r>
        <w:rPr>
          <w:rFonts w:ascii="Segoe UI" w:hAnsi="Segoe UI" w:cs="Segoe UI"/>
          <w:sz w:val="21"/>
          <w:szCs w:val="21"/>
        </w:rPr>
        <w:t xml:space="preserve">应用建设</w:t>
      </w:r>
      <w:r>
        <w:rPr>
          <w:rFonts w:ascii="宋体" w:hAnsi="宋体" w:cs="宋体"/>
          <w:bCs/>
          <w:sz w:val="21"/>
          <w:szCs w:val="21"/>
        </w:rPr>
        <w:t xml:space="preserve">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rPr>
          <w:rFonts w:ascii="宋体" w:hAnsi="宋体" w:cs="宋体"/>
          <w:bCs/>
          <w:sz w:val="21"/>
          <w:szCs w:val="21"/>
        </w:rPr>
        <w:t xml:space="preserve">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标段一：自合同签订之日起9个月内完成本项目建设并顺利上线，在项目验收后，响应单位应提供不少于一年的免费维护和版本升级。</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标段二：自合同签订之日起9个月内完成本项目建设并顺利上线，在项目验收后，响应单位应提供不少于一年的免费维护和版本升级。</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7、采购需求：详见采购文件第四章</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1008"/>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苏州现场办理地址：苏州市姑苏区平泷路251号政务服务中心4楼公共</w:t>
      </w:r>
      <w:r>
        <w:rPr>
          <w:rFonts w:hint="eastAsia" w:ascii="宋体" w:hAnsi="宋体" w:cs="宋体"/>
          <w:b/>
          <w:bCs/>
          <w:sz w:val="21"/>
          <w:szCs w:val="21"/>
          <w:lang w:val="en-US"/>
        </w:rPr>
        <w:t xml:space="preserve">资源</w:t>
      </w:r>
      <w:r>
        <w:rPr>
          <w:rFonts w:hint="eastAsia" w:ascii="宋体" w:hAnsi="宋体" w:cs="宋体"/>
          <w:b/>
          <w:bCs/>
          <w:sz w:val="21"/>
          <w:szCs w:val="21"/>
        </w:rPr>
        <w:t xml:space="preserve">交易中心窗口，咨询电话：0512-69820834。(自2025年12月1日起，现场办理地址调整为:苏州高新区邓尉路105号狮山科技馆1楼服务大厅)</w:t>
      </w:r>
      <w:r/>
    </w:p>
    <w:p>
      <w:pPr>
        <w:pStyle w:val="100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100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8"/>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1</w:t>
      </w:r>
      <w:r>
        <w:rPr>
          <w:rFonts w:ascii="宋体" w:hAnsi="宋体"/>
          <w:sz w:val="21"/>
          <w:szCs w:val="21"/>
        </w:rPr>
        <w:t xml:space="preserve">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10 日 13 点 30 分</w:t>
      </w:r>
      <w:r>
        <w:rPr>
          <w:rFonts w:hint="eastAsia" w:ascii="宋体" w:hAnsi="宋体" w:cs="宋体"/>
          <w:bCs/>
          <w:sz w:val="21"/>
          <w:szCs w:val="21"/>
        </w:rPr>
        <w:t xml:space="preserve">（北京时间）；</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1008"/>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w:t>
      </w:r>
      <w:r>
        <w:rPr>
          <w:rFonts w:hint="eastAsia" w:ascii="宋体" w:hAnsi="宋体" w:cs="宋体"/>
          <w:bCs/>
          <w:sz w:val="21"/>
          <w:szCs w:val="21"/>
        </w:rPr>
        <w:t xml:space="preserve">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5</w:t>
      </w:r>
      <w:r>
        <w:rPr>
          <w:rFonts w:hint="eastAsia" w:ascii="宋体" w:hAnsi="宋体" w:cs="宋体"/>
          <w:bCs/>
          <w:sz w:val="21"/>
          <w:szCs w:val="21"/>
          <w:u w:val="single"/>
        </w:rPr>
        <w:t xml:space="preserve">年 12 月 10 日 13 点 30 分</w:t>
      </w:r>
      <w:r>
        <w:rPr>
          <w:rFonts w:hint="eastAsia" w:ascii="宋体" w:hAnsi="宋体" w:cs="宋体"/>
          <w:bCs/>
          <w:sz w:val="21"/>
          <w:szCs w:val="21"/>
        </w:rPr>
        <w:t xml:space="preserve">（北京时间）；</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1008"/>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1008"/>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1008"/>
        <w:ind w:left="0" w:firstLine="422"/>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1、采购人信息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名称：苏州市退役军人事务局  </w:t>
      </w:r>
      <w:r>
        <w:rPr>
          <w:rFonts w:ascii="宋体" w:hAnsi="宋体" w:cs="宋体"/>
          <w:color w:val="000000"/>
          <w:sz w:val="21"/>
          <w:szCs w:val="21"/>
        </w:rPr>
        <w:t xml:space="preserve">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cs="宋体"/>
          <w:color w:val="000000"/>
          <w:sz w:val="21"/>
          <w:szCs w:val="21"/>
        </w:rPr>
        <w:t xml:space="preserve">苏州市姑苏区三香路861号</w:t>
      </w:r>
      <w:bookmarkStart w:id="17" w:name="_GoBack"/>
      <w:r/>
      <w:bookmarkEnd w:id="17"/>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联系人：沙方舟</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联系方式：</w:t>
      </w:r>
      <w:r>
        <w:rPr>
          <w:rFonts w:ascii="宋体" w:hAnsi="宋体" w:cs="宋体"/>
          <w:color w:val="000000"/>
          <w:sz w:val="21"/>
          <w:szCs w:val="21"/>
        </w:rPr>
        <w:t xml:space="preserve">15312453618</w:t>
      </w:r>
      <w:r>
        <w:rPr>
          <w:rFonts w:hint="eastAsia" w:ascii="宋体" w:hAnsi="宋体" w:cs="宋体"/>
          <w:color w:val="000000"/>
          <w:sz w:val="21"/>
          <w:szCs w:val="21"/>
        </w:rPr>
        <w:t xml:space="preserve">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2、采购代理机构信息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名称：苏州市政府集中采购中心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地址：</w:t>
      </w:r>
      <w:r>
        <w:rPr>
          <w:rFonts w:hint="eastAsia" w:ascii="宋体" w:hAnsi="宋体"/>
          <w:sz w:val="21"/>
          <w:szCs w:val="21"/>
        </w:rPr>
        <w:t xml:space="preserve">苏州高新区邓尉路105号狮山科技馆7楼</w:t>
      </w:r>
      <w:r>
        <w:rPr>
          <w:rFonts w:hint="eastAsia" w:ascii="宋体" w:hAnsi="宋体" w:cs="宋体"/>
          <w:color w:val="000000"/>
          <w:sz w:val="21"/>
          <w:szCs w:val="21"/>
        </w:rPr>
        <w:t xml:space="preserve">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联系方式：0512-69820710</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3、项目联系方式</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项目联系人：江工 </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电话：0512-69820710</w:t>
      </w:r>
      <w:r/>
    </w:p>
    <w:p>
      <w:pPr>
        <w:pStyle w:val="991"/>
        <w:ind w:left="0" w:firstLine="0"/>
        <w:jc w:val="center"/>
        <w:spacing w:line="360" w:lineRule="auto"/>
        <w:rPr>
          <w:rFonts w:ascii="宋体" w:hAnsi="宋体"/>
          <w:b/>
          <w:sz w:val="44"/>
          <w:szCs w:val="44"/>
        </w:rPr>
      </w:pPr>
      <w:r>
        <w:rPr>
          <w:b/>
          <w:sz w:val="44"/>
          <w:szCs w:val="44"/>
        </w:rPr>
        <w:br w:type="page" w:clear="all"/>
      </w:r>
      <w:bookmarkStart w:id="18" w:name="_Toc11400"/>
      <w:r/>
      <w:bookmarkStart w:id="19" w:name="_Toc167288237"/>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3"/>
      <w:r/>
      <w:bookmarkEnd w:id="14"/>
      <w:r/>
      <w:bookmarkEnd w:id="15"/>
      <w:r/>
      <w:bookmarkEnd w:id="16"/>
      <w:r/>
      <w:bookmarkEnd w:id="18"/>
      <w:r/>
      <w:bookmarkEnd w:id="19"/>
      <w:r/>
      <w:bookmarkEnd w:id="20"/>
      <w:r/>
      <w:r/>
    </w:p>
    <w:p>
      <w:pPr>
        <w:pStyle w:val="1008"/>
        <w:ind w:left="0" w:firstLine="422"/>
        <w:spacing w:line="360" w:lineRule="auto"/>
        <w:rPr>
          <w:rFonts w:ascii="宋体" w:hAnsi="宋体" w:cs="宋体"/>
          <w:b/>
          <w:sz w:val="21"/>
          <w:szCs w:val="21"/>
        </w:rPr>
      </w:pPr>
      <w:r/>
      <w:bookmarkStart w:id="22" w:name="_Toc57376407"/>
      <w:r/>
      <w:bookmarkStart w:id="23" w:name="_Toc24711"/>
      <w:r/>
      <w:bookmarkStart w:id="24" w:name="_Toc58248881"/>
      <w:r/>
      <w:bookmarkStart w:id="25" w:name="_Toc7264"/>
      <w:r>
        <w:rPr>
          <w:rFonts w:hint="eastAsia" w:ascii="宋体" w:hAnsi="宋体" w:cs="宋体"/>
          <w:b/>
          <w:sz w:val="21"/>
          <w:szCs w:val="21"/>
        </w:rPr>
        <w:t xml:space="preserve">一、响应文件的组成及要求</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1008"/>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b/>
          <w:sz w:val="21"/>
          <w:szCs w:val="21"/>
        </w:rPr>
        <w:t xml:space="preserve">响应单位需在磋商响应文件中承诺，如果本项目未完成验收前，由于相关政策调整导致业务需求或技术标准发生变化，应按照最新政策完成本项目建设。响应单位需提供承诺函（承诺函格式自拟），并加盖响应单位公章，未按要求提供或未提供相关承诺函的视为非实质性响应，作无效响应。</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.6</w:t>
      </w:r>
      <w:r>
        <w:rPr>
          <w:rFonts w:hint="eastAsia" w:ascii="宋体" w:hAnsi="宋体" w:cs="宋体"/>
          <w:b/>
          <w:sz w:val="21"/>
          <w:szCs w:val="21"/>
        </w:rPr>
        <w:t xml:space="preserve">响应单位需在磋商响应文件中承诺在本项目建设和运维期间的任何时候，只要采购人提出提交本项目的各种项目文档、源代</w:t>
      </w:r>
      <w:r>
        <w:rPr>
          <w:rFonts w:hint="eastAsia" w:ascii="宋体" w:hAnsi="宋体" w:cs="宋体"/>
          <w:b/>
          <w:sz w:val="21"/>
          <w:szCs w:val="21"/>
        </w:rPr>
        <w:t xml:space="preserve">码，响应单位都要在5个工作日之内按采购人要求完整提交。所提交的源代码应当可编译运行并与项目建设内容一致。采购人有权委托第三方使用本项目中涉及的资料（包括程序源代码、数据库、项目文档等）进行二次开发。响应单位需提供承诺函（承诺函格式自拟），并加盖响应单位公章，未按要求提供或未提供相关承诺函的视为非实质性响应，作无效响应。</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.7</w:t>
      </w:r>
      <w:r>
        <w:rPr>
          <w:rFonts w:hint="eastAsia" w:ascii="宋体" w:hAnsi="宋体" w:cs="宋体"/>
          <w:b/>
          <w:sz w:val="21"/>
          <w:szCs w:val="21"/>
        </w:rPr>
        <w:t xml:space="preserve">响应单位需在磋商响应文件中承诺提供给采购人使用的产品及服务或其中的任何一部分，免受第三方提出的侵犯其知识产权的索赔或诉讼。如有任何上述指控，响应单位应独自承担可</w:t>
      </w:r>
      <w:r>
        <w:rPr>
          <w:rFonts w:hint="eastAsia" w:ascii="宋体" w:hAnsi="宋体" w:cs="宋体"/>
          <w:b/>
          <w:sz w:val="21"/>
          <w:szCs w:val="21"/>
        </w:rPr>
        <w:t xml:space="preserve">能发生的一切法律责任和费用。响应单位需提供承诺函（承诺函格式自拟），并加盖响应单位公章，未按要求提供或未提供相关承诺函的视为非实质性响应，作无效响应。</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8</w:t>
      </w:r>
      <w:r>
        <w:rPr>
          <w:rFonts w:hint="eastAsia" w:ascii="宋体" w:hAnsi="宋体" w:cs="宋体"/>
          <w:sz w:val="21"/>
          <w:szCs w:val="21"/>
        </w:rPr>
        <w:t xml:space="preserve">其他有关符合性证明的文件；</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1008"/>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100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1008"/>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08"/>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rPr>
        <w:t xml:space="preserve">8</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1008"/>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008"/>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1008"/>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1008"/>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1008"/>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1008"/>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1008"/>
        <w:ind w:left="0" w:firstLine="422"/>
        <w:spacing w:line="360" w:lineRule="auto"/>
        <w:rPr>
          <w:rFonts w:ascii="宋体" w:hAnsi="宋体" w:cs="宋体"/>
          <w:b/>
          <w:sz w:val="21"/>
          <w:szCs w:val="21"/>
        </w:rPr>
      </w:pPr>
      <w:r>
        <w:rPr>
          <w:rFonts w:ascii="宋体" w:hAnsi="宋体" w:cs="宋体"/>
          <w:b/>
          <w:sz w:val="21"/>
          <w:szCs w:val="21"/>
        </w:rPr>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100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1008"/>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299"/>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1008"/>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1008"/>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100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100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1008"/>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299"/>
        <w:ind w:left="0" w:firstLine="422"/>
        <w:spacing w:line="360" w:lineRule="auto"/>
        <w:rPr>
          <w:rFonts w:ascii="宋体" w:hAnsi="宋体" w:cs="宋体"/>
          <w:b/>
          <w:color w:val="000000" w:themeColor="text1"/>
          <w:sz w:val="21"/>
          <w:szCs w:val="21"/>
        </w:rPr>
      </w:pPr>
      <w:r/>
      <w:bookmarkStart w:id="26" w:name="OLE_LINK20"/>
      <w:r/>
      <w:bookmarkStart w:id="27" w:name="OLE_LINK1"/>
      <w:r>
        <w:rPr>
          <w:rFonts w:hint="eastAsia" w:ascii="宋体" w:hAnsi="宋体" w:cs="宋体"/>
          <w:b/>
          <w:color w:val="000000" w:themeColor="text1"/>
          <w:sz w:val="21"/>
          <w:szCs w:val="21"/>
        </w:rPr>
        <w:t xml:space="preserve">11、异常低价响应审查</w:t>
      </w:r>
      <w:r/>
    </w:p>
    <w:p>
      <w:pPr>
        <w:pStyle w:val="12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11.1评审过程中出现下列情形之一的，磋商小组应当启动异常低价响应审查程序：</w:t>
      </w:r>
      <w:r/>
    </w:p>
    <w:p>
      <w:pPr>
        <w:pStyle w:val="12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2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299"/>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28" w:name="OLE_LINK15"/>
      <w:r/>
      <w:bookmarkStart w:id="29" w:name="OLE_LINK2"/>
      <w:r/>
      <w:bookmarkStart w:id="30" w:name="OLE_LINK14"/>
      <w:r>
        <w:rPr>
          <w:rFonts w:hint="eastAsia" w:ascii="宋体" w:hAnsi="宋体" w:cs="宋体"/>
          <w:b/>
          <w:color w:val="000000" w:themeColor="text1"/>
          <w:sz w:val="21"/>
          <w:szCs w:val="21"/>
          <w:lang w:val="en-US"/>
        </w:rPr>
        <w:t xml:space="preserve">磋商小组</w:t>
      </w:r>
      <w:bookmarkEnd w:id="28"/>
      <w:r/>
      <w:bookmarkEnd w:id="29"/>
      <w:r/>
      <w:bookmarkEnd w:id="30"/>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299"/>
        <w:ind w:left="0" w:firstLine="422"/>
        <w:spacing w:line="360" w:lineRule="auto"/>
        <w:rPr>
          <w:rFonts w:ascii="宋体" w:hAnsi="宋体" w:cs="宋体"/>
          <w:b/>
          <w:color w:val="000000" w:themeColor="text1"/>
          <w:sz w:val="21"/>
          <w:szCs w:val="21"/>
          <w:lang w:val="en-US"/>
        </w:rPr>
      </w:pPr>
      <w:r/>
      <w:bookmarkStart w:id="31" w:name="OLE_LINK4"/>
      <w:r/>
      <w:bookmarkStart w:id="32" w:name="OLE_LINK3"/>
      <w:r>
        <w:rPr>
          <w:rFonts w:hint="eastAsia" w:ascii="宋体" w:hAnsi="宋体"/>
          <w:b/>
          <w:color w:val="000000" w:themeColor="text1"/>
          <w:sz w:val="21"/>
          <w:szCs w:val="21"/>
        </w:rPr>
        <w:t xml:space="preserve">11.2启动异常低价响应审查后，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3" w:name="OLE_LINK10"/>
      <w:r/>
      <w:bookmarkStart w:id="34" w:name="OLE_LINK9"/>
      <w:r>
        <w:rPr>
          <w:rFonts w:hint="eastAsia" w:ascii="宋体" w:hAnsi="宋体"/>
          <w:b/>
          <w:color w:val="000000" w:themeColor="text1"/>
          <w:sz w:val="21"/>
          <w:szCs w:val="21"/>
        </w:rPr>
        <w:t xml:space="preserve">，</w:t>
      </w:r>
      <w:bookmarkEnd w:id="33"/>
      <w:r/>
      <w:bookmarkEnd w:id="34"/>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5" w:name="OLE_LINK7"/>
      <w:r/>
      <w:bookmarkStart w:id="36" w:name="OLE_LINK8"/>
      <w:r>
        <w:rPr>
          <w:rFonts w:hint="eastAsia" w:ascii="宋体" w:hAnsi="宋体"/>
          <w:b/>
          <w:color w:val="000000" w:themeColor="text1"/>
          <w:sz w:val="21"/>
          <w:szCs w:val="21"/>
        </w:rPr>
        <w:t xml:space="preserve">薪资</w:t>
      </w:r>
      <w:bookmarkEnd w:id="35"/>
      <w:r/>
      <w:bookmarkEnd w:id="36"/>
      <w:r>
        <w:rPr>
          <w:rFonts w:hint="eastAsia" w:ascii="宋体" w:hAnsi="宋体"/>
          <w:b/>
          <w:color w:val="000000" w:themeColor="text1"/>
          <w:sz w:val="21"/>
          <w:szCs w:val="21"/>
        </w:rPr>
        <w:t xml:space="preserve">水平等情况，依据专业经验对供应商报价合理性进行判断。响应供</w:t>
      </w:r>
      <w:r>
        <w:rPr>
          <w:rFonts w:hint="eastAsia" w:ascii="宋体" w:hAnsi="宋体"/>
          <w:b/>
          <w:color w:val="000000" w:themeColor="text1"/>
          <w:sz w:val="21"/>
          <w:szCs w:val="21"/>
        </w:rPr>
        <w:t xml:space="preserve">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26"/>
      <w:r/>
      <w:bookmarkEnd w:id="31"/>
      <w:r/>
      <w:bookmarkEnd w:id="32"/>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299"/>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27"/>
      <w:r/>
      <w:r/>
    </w:p>
    <w:p>
      <w:pPr>
        <w:pStyle w:val="1008"/>
        <w:ind w:left="0" w:firstLine="422"/>
        <w:spacing w:line="360" w:lineRule="auto"/>
        <w:rPr>
          <w:rFonts w:ascii="宋体" w:hAnsi="宋体" w:cs="宋体"/>
          <w:b/>
          <w:sz w:val="21"/>
          <w:szCs w:val="21"/>
        </w:rPr>
      </w:pPr>
      <w:r>
        <w:rPr>
          <w:rFonts w:ascii="宋体" w:hAnsi="宋体" w:cs="宋体"/>
          <w:b/>
          <w:sz w:val="21"/>
          <w:szCs w:val="21"/>
        </w:rPr>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1008"/>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1008"/>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100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100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8"/>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1008"/>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1008"/>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8"/>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1008"/>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联系地址：苏州高新区邓尉路105号狮山科技馆7楼717室</w:t>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1008"/>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1008"/>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1008"/>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1008"/>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1008"/>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1008"/>
        <w:ind w:left="0" w:firstLine="422"/>
        <w:spacing w:line="360" w:lineRule="auto"/>
        <w:rPr>
          <w:rFonts w:ascii="宋体" w:hAnsi="宋体" w:cs="宋体"/>
          <w:b/>
          <w:sz w:val="21"/>
          <w:szCs w:val="21"/>
        </w:rPr>
      </w:pPr>
      <w:r>
        <w:rPr>
          <w:rFonts w:ascii="宋体" w:hAnsi="宋体" w:cs="宋体"/>
          <w:b/>
          <w:sz w:val="21"/>
          <w:szCs w:val="21"/>
        </w:rPr>
      </w:r>
      <w:r/>
    </w:p>
    <w:p>
      <w:pPr>
        <w:pStyle w:val="1008"/>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1008"/>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1008"/>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1049"/>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991"/>
        <w:ind w:left="0" w:firstLine="0"/>
        <w:jc w:val="center"/>
        <w:rPr>
          <w:rFonts w:ascii="宋体" w:hAnsi="宋体" w:cs="宋体"/>
          <w:b/>
          <w:sz w:val="44"/>
          <w:szCs w:val="44"/>
          <w:lang w:val="zh-CN"/>
        </w:rPr>
      </w:pPr>
      <w:r>
        <w:rPr>
          <w:b/>
          <w:sz w:val="44"/>
          <w:szCs w:val="44"/>
        </w:rPr>
        <w:br w:type="page" w:clear="all"/>
      </w:r>
      <w:bookmarkStart w:id="37" w:name="_Toc14106"/>
      <w:r/>
      <w:bookmarkStart w:id="38" w:name="_Toc167288238"/>
      <w:r/>
      <w:bookmarkStart w:id="39" w:name="_Toc68611036"/>
      <w:r/>
      <w:bookmarkStart w:id="40" w:name="_Toc57376408"/>
      <w:r/>
      <w:bookmarkStart w:id="41" w:name="_Toc58248882"/>
      <w:r/>
      <w:bookmarkStart w:id="42" w:name="_Toc4098"/>
      <w:r/>
      <w:bookmarkStart w:id="43" w:name="_Toc23660"/>
      <w:r/>
      <w:bookmarkStart w:id="44" w:name="_Toc6898"/>
      <w:r/>
      <w:bookmarkStart w:id="45" w:name="_Toc68611037"/>
      <w:r/>
      <w:bookmarkEnd w:id="22"/>
      <w:r/>
      <w:bookmarkEnd w:id="23"/>
      <w:r/>
      <w:bookmarkEnd w:id="24"/>
      <w:r/>
      <w:bookmarkEnd w:id="25"/>
      <w:r>
        <w:rPr>
          <w:rFonts w:hint="eastAsia"/>
          <w:b/>
          <w:sz w:val="44"/>
          <w:szCs w:val="44"/>
        </w:rPr>
        <w:t xml:space="preserve">第三章</w:t>
      </w:r>
      <w:bookmarkStart w:id="46" w:name="投标文件格式"/>
      <w:r/>
      <w:bookmarkEnd w:id="46"/>
      <w:r>
        <w:rPr>
          <w:b/>
          <w:sz w:val="44"/>
          <w:szCs w:val="44"/>
        </w:rPr>
        <w:t xml:space="preserve"> </w:t>
      </w:r>
      <w:r>
        <w:rPr>
          <w:rFonts w:hint="eastAsia"/>
          <w:b/>
          <w:sz w:val="44"/>
          <w:szCs w:val="44"/>
        </w:rPr>
        <w:t xml:space="preserve">响应文件格式</w:t>
      </w:r>
      <w:bookmarkEnd w:id="37"/>
      <w:r/>
      <w:bookmarkEnd w:id="38"/>
      <w:r/>
      <w:bookmarkEnd w:id="39"/>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299"/>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47" w:name="_Toc3821"/>
      <w:r/>
      <w:bookmarkStart w:id="48" w:name="_Toc17036"/>
      <w:r/>
      <w:r/>
    </w:p>
    <w:p>
      <w:pPr>
        <w:ind w:left="0"/>
        <w:rPr>
          <w:rFonts w:ascii="宋体" w:hAnsi="宋体"/>
          <w:b/>
          <w:sz w:val="21"/>
          <w:szCs w:val="21"/>
        </w:rPr>
      </w:pPr>
      <w:r>
        <w:rPr>
          <w:rFonts w:ascii="宋体" w:hAnsi="宋体"/>
          <w:b/>
          <w:sz w:val="21"/>
          <w:szCs w:val="21"/>
        </w:rPr>
      </w:r>
      <w:r/>
    </w:p>
    <w:p>
      <w:pPr>
        <w:pStyle w:val="991"/>
        <w:ind w:left="0" w:firstLine="0"/>
        <w:spacing w:before="0" w:after="0" w:line="360" w:lineRule="auto"/>
        <w:rPr>
          <w:rFonts w:ascii="宋体" w:hAnsi="宋体"/>
          <w:b/>
          <w:sz w:val="21"/>
          <w:szCs w:val="21"/>
        </w:rPr>
      </w:pPr>
      <w:r/>
      <w:bookmarkStart w:id="49" w:name="_Toc167288239"/>
      <w:r>
        <w:rPr>
          <w:rFonts w:ascii="宋体" w:hAnsi="宋体"/>
          <w:b/>
          <w:sz w:val="21"/>
          <w:szCs w:val="21"/>
        </w:rPr>
        <w:t xml:space="preserve">附件</w:t>
      </w:r>
      <w:r>
        <w:rPr>
          <w:rFonts w:hint="eastAsia" w:ascii="宋体" w:hAnsi="宋体"/>
          <w:b/>
          <w:sz w:val="21"/>
          <w:szCs w:val="21"/>
        </w:rPr>
        <w:t xml:space="preserve">1.开标一览表</w:t>
      </w:r>
      <w:bookmarkEnd w:id="4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1057"/>
        <w:ind w:left="0" w:firstLine="0"/>
      </w:pPr>
      <w:r/>
      <w:r/>
    </w:p>
    <w:p>
      <w:pPr>
        <w:pStyle w:val="1057"/>
        <w:ind w:left="0" w:firstLine="0"/>
      </w:pPr>
      <w:r/>
      <w:r/>
    </w:p>
    <w:p>
      <w:pPr>
        <w:pStyle w:val="1057"/>
        <w:ind w:left="0" w:firstLine="0"/>
        <w:rPr>
          <w:rFonts w:ascii="宋体" w:hAnsi="宋体"/>
          <w:sz w:val="21"/>
          <w:szCs w:val="21"/>
        </w:rPr>
      </w:pPr>
      <w:r>
        <w:rPr>
          <w:rFonts w:hint="eastAsia" w:ascii="宋体" w:hAnsi="宋体"/>
          <w:sz w:val="21"/>
          <w:szCs w:val="21"/>
        </w:rPr>
        <w:t xml:space="preserve">投标人全称（加盖公章）：</w:t>
      </w:r>
      <w:r/>
    </w:p>
    <w:p>
      <w:pPr>
        <w:pStyle w:val="1057"/>
        <w:ind w:left="0" w:firstLine="0"/>
        <w:rPr>
          <w:rFonts w:ascii="宋体" w:hAnsi="宋体"/>
          <w:sz w:val="21"/>
          <w:szCs w:val="21"/>
        </w:rPr>
      </w:pPr>
      <w:r>
        <w:rPr>
          <w:rFonts w:hint="eastAsia" w:ascii="宋体" w:hAnsi="宋体"/>
          <w:sz w:val="21"/>
          <w:szCs w:val="21"/>
        </w:rPr>
        <w:t xml:space="preserve">项目编号：</w:t>
      </w:r>
      <w:r/>
    </w:p>
    <w:p>
      <w:pPr>
        <w:pStyle w:val="1057"/>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991"/>
        <w:ind w:left="0" w:firstLine="0"/>
        <w:spacing w:before="0" w:after="0" w:line="360" w:lineRule="auto"/>
        <w:rPr>
          <w:rFonts w:ascii="宋体" w:hAnsi="宋体"/>
          <w:sz w:val="21"/>
          <w:szCs w:val="21"/>
        </w:rPr>
      </w:pPr>
      <w:r/>
      <w:bookmarkStart w:id="50"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0"/>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991"/>
        <w:ind w:left="0" w:firstLine="0"/>
        <w:spacing w:before="0" w:after="0" w:line="360" w:lineRule="auto"/>
        <w:rPr>
          <w:rFonts w:ascii="宋体" w:hAnsi="宋体"/>
          <w:b/>
          <w:sz w:val="21"/>
          <w:szCs w:val="21"/>
        </w:rPr>
      </w:pPr>
      <w:r/>
      <w:bookmarkStart w:id="51" w:name="_Toc167288242"/>
      <w:r>
        <w:rPr>
          <w:rFonts w:hint="eastAsia" w:ascii="宋体" w:hAnsi="宋体"/>
          <w:b/>
          <w:sz w:val="21"/>
          <w:szCs w:val="21"/>
        </w:rPr>
        <w:t xml:space="preserve">附件</w:t>
      </w:r>
      <w:bookmarkEnd w:id="47"/>
      <w:r/>
      <w:bookmarkEnd w:id="48"/>
      <w:r>
        <w:rPr>
          <w:rFonts w:ascii="宋体" w:hAnsi="宋体"/>
          <w:b/>
          <w:sz w:val="21"/>
          <w:szCs w:val="21"/>
        </w:rPr>
        <w:t xml:space="preserve">3</w:t>
      </w:r>
      <w:r>
        <w:rPr>
          <w:rFonts w:hint="eastAsia" w:ascii="宋体" w:hAnsi="宋体"/>
          <w:b/>
          <w:sz w:val="21"/>
          <w:szCs w:val="21"/>
        </w:rPr>
        <w:t xml:space="preserve">.磋商响应函</w:t>
      </w:r>
      <w:bookmarkEnd w:id="51"/>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991"/>
        <w:ind w:left="0" w:firstLine="0"/>
        <w:spacing w:before="0" w:after="0" w:line="360" w:lineRule="auto"/>
        <w:rPr>
          <w:rFonts w:ascii="宋体" w:hAnsi="宋体"/>
          <w:b/>
          <w:sz w:val="21"/>
          <w:szCs w:val="21"/>
        </w:rPr>
      </w:pPr>
      <w:r/>
      <w:bookmarkStart w:id="52" w:name="_Toc167288243"/>
      <w:r>
        <w:rPr>
          <w:rFonts w:ascii="宋体" w:hAnsi="宋体"/>
          <w:b/>
          <w:sz w:val="21"/>
          <w:szCs w:val="21"/>
        </w:rPr>
        <w:t xml:space="preserve">附件4</w:t>
      </w:r>
      <w:r>
        <w:rPr>
          <w:rFonts w:hint="eastAsia" w:ascii="宋体" w:hAnsi="宋体"/>
          <w:b/>
          <w:sz w:val="21"/>
          <w:szCs w:val="21"/>
        </w:rPr>
        <w:t xml:space="preserve">.磋商报价分析表</w:t>
      </w:r>
      <w:bookmarkEnd w:id="52"/>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991"/>
        <w:ind w:left="0" w:firstLine="0"/>
        <w:spacing w:before="0" w:after="0" w:line="360" w:lineRule="auto"/>
        <w:rPr>
          <w:rFonts w:ascii="宋体" w:hAnsi="宋体"/>
          <w:b/>
          <w:sz w:val="21"/>
          <w:szCs w:val="21"/>
        </w:rPr>
      </w:pPr>
      <w:r/>
      <w:bookmarkStart w:id="53"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3"/>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4" w:name="_Toc7945"/>
      <w:r/>
      <w:bookmarkStart w:id="55" w:name="_Toc241"/>
      <w:r/>
      <w:r/>
    </w:p>
    <w:p>
      <w:pPr>
        <w:ind w:left="0"/>
        <w:rPr>
          <w:rFonts w:ascii="宋体" w:hAnsi="宋体"/>
          <w:color w:val="000000"/>
          <w:sz w:val="21"/>
          <w:szCs w:val="21"/>
        </w:rPr>
        <w:outlineLvl w:val="0"/>
      </w:pPr>
      <w:r/>
      <w:bookmarkStart w:id="56"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56"/>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1049"/>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1049"/>
        <w:ind w:left="400"/>
        <w:rPr>
          <w:lang w:val="zh-CN"/>
        </w:rPr>
      </w:pPr>
      <w:r>
        <w:rPr>
          <w:lang w:val="zh-CN"/>
        </w:rPr>
      </w:r>
      <w:r/>
    </w:p>
    <w:p>
      <w:pPr>
        <w:pStyle w:val="1049"/>
        <w:ind w:left="400"/>
        <w:rPr>
          <w:lang w:val="zh-CN"/>
        </w:rPr>
      </w:pPr>
      <w:r>
        <w:rPr>
          <w:lang w:val="zh-CN"/>
        </w:rPr>
      </w:r>
      <w:r/>
    </w:p>
    <w:p>
      <w:pPr>
        <w:pStyle w:val="1049"/>
        <w:ind w:left="400"/>
        <w:rPr>
          <w:lang w:val="zh-CN"/>
        </w:rPr>
      </w:pPr>
      <w:r>
        <w:rPr>
          <w:lang w:val="zh-CN"/>
        </w:rPr>
      </w:r>
      <w:r/>
    </w:p>
    <w:p>
      <w:pPr>
        <w:pStyle w:val="1049"/>
        <w:ind w:left="400"/>
        <w:rPr>
          <w:lang w:val="zh-CN"/>
        </w:rPr>
      </w:pPr>
      <w:r>
        <w:rPr>
          <w:lang w:val="zh-CN"/>
        </w:rPr>
      </w:r>
      <w:r/>
    </w:p>
    <w:p>
      <w:pPr>
        <w:pStyle w:val="1049"/>
        <w:ind w:left="400"/>
        <w:rPr>
          <w:lang w:val="zh-CN"/>
        </w:rPr>
      </w:pPr>
      <w:r>
        <w:rPr>
          <w:lang w:val="zh-CN"/>
        </w:rPr>
      </w:r>
      <w:r/>
    </w:p>
    <w:p>
      <w:pPr>
        <w:ind w:left="0"/>
        <w:rPr>
          <w:rFonts w:ascii="Times New Roman" w:hAnsi="Times New Roman"/>
          <w:b/>
          <w:sz w:val="21"/>
          <w:szCs w:val="22"/>
        </w:rPr>
        <w:outlineLvl w:val="0"/>
      </w:pPr>
      <w:r/>
      <w:bookmarkStart w:id="57"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57"/>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1049"/>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1049"/>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49"/>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58"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58"/>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1049"/>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59"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59"/>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7"/>
      </w:pPr>
      <w:r/>
      <w:r/>
    </w:p>
    <w:p>
      <w:pPr>
        <w:pStyle w:val="1057"/>
        <w:rPr>
          <w:lang w:val="zh-CN"/>
        </w:rPr>
      </w:pPr>
      <w:r>
        <w:rPr>
          <w:lang w:val="zh-CN"/>
        </w:rPr>
      </w:r>
      <w:r/>
    </w:p>
    <w:p>
      <w:pPr>
        <w:ind w:left="0"/>
      </w:pPr>
      <w:r/>
      <w:bookmarkEnd w:id="54"/>
      <w:r/>
      <w:bookmarkEnd w:id="55"/>
      <w:r/>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0" w:name="_Toc19621"/>
      <w:r/>
      <w:bookmarkStart w:id="61" w:name="_Toc21574"/>
      <w:r/>
      <w:r/>
    </w:p>
    <w:p>
      <w:pPr>
        <w:ind w:left="0"/>
        <w:rPr>
          <w:rFonts w:ascii="宋体" w:hAnsi="宋体"/>
          <w:b/>
          <w:sz w:val="21"/>
          <w:szCs w:val="21"/>
        </w:rPr>
        <w:outlineLvl w:val="0"/>
      </w:pPr>
      <w:r/>
      <w:bookmarkStart w:id="62"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0"/>
      <w:r/>
      <w:bookmarkEnd w:id="61"/>
      <w:r/>
      <w:bookmarkEnd w:id="62"/>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苏州市退役军人事务局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苏州市退役军人事务信息综合应用项目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苏州市退役军人事务信息综合应用项目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6"/>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1049"/>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3"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3"/>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4" w:name="_Toc3869"/>
      <w:r/>
      <w:bookmarkStart w:id="65" w:name="_Toc32206"/>
      <w:r/>
      <w:bookmarkStart w:id="66"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4"/>
      <w:r/>
      <w:bookmarkEnd w:id="65"/>
      <w:r/>
      <w:bookmarkEnd w:id="66"/>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57"/>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57"/>
      </w:pPr>
      <w:r/>
      <w:r/>
    </w:p>
    <w:p>
      <w:pPr>
        <w:pStyle w:val="1049"/>
        <w:ind w:left="0" w:firstLine="0"/>
        <w:spacing w:after="0"/>
        <w:rPr>
          <w:rFonts w:ascii="宋体" w:hAnsi="宋体"/>
          <w:b/>
          <w:lang w:val="zh-CN"/>
        </w:rPr>
      </w:pPr>
      <w:r>
        <w:rPr>
          <w:rFonts w:ascii="宋体" w:hAnsi="宋体"/>
          <w:b/>
          <w:lang w:val="zh-CN"/>
        </w:rPr>
      </w:r>
      <w:r/>
    </w:p>
    <w:p>
      <w:pPr>
        <w:pStyle w:val="1049"/>
        <w:ind w:left="0" w:firstLine="0"/>
        <w:spacing w:after="0"/>
        <w:rPr>
          <w:rFonts w:ascii="宋体" w:hAnsi="宋体"/>
          <w:b/>
          <w:lang w:val="zh-CN"/>
        </w:rPr>
      </w:pPr>
      <w:r>
        <w:rPr>
          <w:rFonts w:ascii="宋体" w:hAnsi="宋体"/>
          <w:b/>
          <w:lang w:val="zh-CN"/>
        </w:rPr>
      </w:r>
      <w:r/>
    </w:p>
    <w:p>
      <w:pPr>
        <w:pStyle w:val="1049"/>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49"/>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4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4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4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49"/>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49"/>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49"/>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1049"/>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67"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67"/>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68" w:name="OLE_LINK5"/>
      <w:r/>
      <w:bookmarkStart w:id="69"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68"/>
      <w:r/>
      <w:bookmarkEnd w:id="69"/>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color w:val="000000" w:themeColor="text1"/>
          <w:sz w:val="21"/>
          <w:szCs w:val="21"/>
        </w:rPr>
      </w:pPr>
      <w:r>
        <w:rPr>
          <w:rFonts w:hint="eastAsia" w:ascii="宋体" w:hAnsi="宋体" w:cs="宋体"/>
          <w:b/>
          <w:sz w:val="21"/>
          <w:szCs w:val="21"/>
          <w:lang w:val="zh-CN"/>
        </w:rPr>
        <w:t xml:space="preserve">备注:根据采购文件第二章“磋商须知”要求，在</w:t>
      </w:r>
      <w:r>
        <w:rPr>
          <w:rFonts w:hint="eastAsia" w:ascii="宋体" w:hAnsi="宋体" w:cs="宋体"/>
          <w:b/>
          <w:sz w:val="21"/>
          <w:szCs w:val="21"/>
          <w:lang w:val="zh-CN"/>
        </w:rPr>
        <w:t xml:space="preserve">评审过程中当出现响应报价低于采购项目预算50%或者响应报价低于采购项目最高限价45%或者磋商小组认定的供应商报价过低、有可能影响产品质量或者不能诚信履约的其他情形时,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1049"/>
        <w:ind w:left="0" w:firstLine="422"/>
        <w:spacing w:after="0"/>
        <w:rPr>
          <w:rFonts w:ascii="宋体" w:hAnsi="宋体"/>
          <w:b/>
          <w:lang w:val="zh-CN"/>
        </w:rPr>
      </w:pPr>
      <w:r>
        <w:rPr>
          <w:rFonts w:ascii="宋体" w:hAnsi="宋体"/>
          <w:b/>
          <w:lang w:val="zh-CN"/>
        </w:rPr>
      </w:r>
      <w:r/>
    </w:p>
    <w:p>
      <w:pPr>
        <w:pStyle w:val="991"/>
        <w:ind w:left="0" w:firstLine="0"/>
        <w:jc w:val="center"/>
        <w:spacing w:line="360" w:lineRule="auto"/>
        <w:rPr>
          <w:b/>
          <w:sz w:val="44"/>
          <w:szCs w:val="44"/>
        </w:rPr>
      </w:pPr>
      <w:r>
        <w:rPr>
          <w:rFonts w:hint="eastAsia"/>
          <w:b/>
          <w:sz w:val="44"/>
          <w:szCs w:val="44"/>
        </w:rPr>
        <w:br w:type="page" w:clear="all"/>
      </w:r>
      <w:bookmarkStart w:id="70" w:name="_Toc167288252"/>
      <w:r>
        <w:rPr>
          <w:rFonts w:hint="eastAsia"/>
          <w:b/>
          <w:sz w:val="44"/>
          <w:szCs w:val="44"/>
        </w:rPr>
        <w:t xml:space="preserve">第四章</w:t>
      </w:r>
      <w:bookmarkStart w:id="71" w:name="招标书"/>
      <w:r/>
      <w:bookmarkEnd w:id="40"/>
      <w:r/>
      <w:bookmarkEnd w:id="41"/>
      <w:r/>
      <w:bookmarkEnd w:id="42"/>
      <w:r/>
      <w:bookmarkEnd w:id="43"/>
      <w:r/>
      <w:bookmarkEnd w:id="71"/>
      <w:r>
        <w:rPr>
          <w:b/>
          <w:sz w:val="44"/>
          <w:szCs w:val="44"/>
        </w:rPr>
        <w:t xml:space="preserve"> </w:t>
      </w:r>
      <w:r>
        <w:rPr>
          <w:rFonts w:hint="eastAsia"/>
          <w:b/>
          <w:sz w:val="44"/>
          <w:szCs w:val="44"/>
        </w:rPr>
        <w:t xml:space="preserve">采购内容</w:t>
      </w:r>
      <w:bookmarkEnd w:id="44"/>
      <w:r/>
      <w:bookmarkEnd w:id="45"/>
      <w:r/>
      <w:bookmarkEnd w:id="70"/>
      <w:r/>
      <w:r/>
    </w:p>
    <w:p>
      <w:pPr>
        <w:ind w:left="0" w:firstLine="420"/>
        <w:spacing w:line="360" w:lineRule="auto"/>
        <w:rPr>
          <w:rFonts w:ascii="宋体" w:hAnsi="宋体" w:cs="宋体"/>
          <w:sz w:val="21"/>
          <w:szCs w:val="21"/>
        </w:rPr>
      </w:pPr>
      <w:r/>
      <w:bookmarkStart w:id="72" w:name="_Toc12719"/>
      <w:r/>
      <w:bookmarkStart w:id="73" w:name="_Toc11789"/>
      <w:r/>
      <w:bookmarkStart w:id="74" w:name="_Toc57376409"/>
      <w:r/>
      <w:bookmarkStart w:id="75" w:name="_Toc5111"/>
      <w:r/>
      <w:bookmarkStart w:id="76" w:name="_Toc58248883"/>
      <w:r/>
      <w:bookmarkStart w:id="77" w:name="_Toc68611038"/>
      <w:r/>
      <w:bookmarkStart w:id="78"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苏州市退役军人事务局</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苏州市退役军人事务信息综合应用项目</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一、项目编号：</w:t>
      </w:r>
      <w:r>
        <w:rPr>
          <w:rFonts w:ascii="宋体" w:hAnsi="宋体" w:cs="宋体"/>
          <w:bCs/>
          <w:sz w:val="21"/>
          <w:szCs w:val="21"/>
        </w:rPr>
        <w:t xml:space="preserve">JSZC-320500-JZCG-C2025-0626</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二、项目名称：苏州市退役军人事务信息综合应用项目</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三、项目预算：人民币贰佰壹拾万元整（¥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宋体" w:hAnsi="宋体" w:cs="宋体"/>
          <w:bCs/>
          <w:sz w:val="21"/>
          <w:szCs w:val="21"/>
        </w:rPr>
        <w:t xml:space="preserve">数据治理服务</w:t>
      </w:r>
      <w:r>
        <w:rPr>
          <w:rFonts w:hint="eastAsia" w:ascii="宋体" w:hAnsi="宋体" w:cs="宋体"/>
          <w:bCs/>
          <w:sz w:val="21"/>
          <w:szCs w:val="21"/>
        </w:rPr>
        <w:t xml:space="preserve"> ，人民币玖拾捌万元整（¥</w:t>
      </w:r>
      <w:r>
        <w:rPr>
          <w:rFonts w:ascii="宋体" w:hAnsi="宋体" w:cs="宋体"/>
          <w:bCs/>
          <w:sz w:val="21"/>
          <w:szCs w:val="21"/>
        </w:rPr>
        <w:t xml:space="preserve">980000.00</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宋体" w:hAnsi="宋体" w:cs="宋体"/>
          <w:bCs/>
          <w:sz w:val="21"/>
          <w:szCs w:val="21"/>
        </w:rPr>
        <w:t xml:space="preserve">数智平台AI应用建设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四、最高限价：人民币贰佰壹拾万元整（¥</w:t>
      </w:r>
      <w:r>
        <w:rPr>
          <w:rFonts w:ascii="宋体" w:hAnsi="宋体" w:cs="宋体"/>
          <w:bCs/>
          <w:sz w:val="21"/>
          <w:szCs w:val="21"/>
        </w:rPr>
        <w:t xml:space="preserve">2100000.00</w:t>
      </w:r>
      <w:r>
        <w:rPr>
          <w:rFonts w:hint="eastAsia" w:ascii="宋体" w:hAnsi="宋体" w:cs="宋体"/>
          <w:bCs/>
          <w:sz w:val="21"/>
          <w:szCs w:val="21"/>
        </w:rPr>
        <w:t xml:space="preserve">），其中</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第一标段：</w:t>
      </w:r>
      <w:r>
        <w:rPr>
          <w:rFonts w:ascii="宋体" w:hAnsi="宋体" w:cs="宋体"/>
          <w:bCs/>
          <w:sz w:val="21"/>
          <w:szCs w:val="21"/>
        </w:rPr>
        <w:t xml:space="preserve">数据治理服务</w:t>
      </w:r>
      <w:r>
        <w:rPr>
          <w:rFonts w:hint="eastAsia" w:ascii="宋体" w:hAnsi="宋体" w:cs="宋体"/>
          <w:bCs/>
          <w:sz w:val="21"/>
          <w:szCs w:val="21"/>
        </w:rPr>
        <w:t xml:space="preserve"> ，人民币玖拾捌万元整（¥</w:t>
      </w:r>
      <w:r>
        <w:rPr>
          <w:rFonts w:ascii="宋体" w:hAnsi="宋体" w:cs="宋体"/>
          <w:bCs/>
          <w:sz w:val="21"/>
          <w:szCs w:val="21"/>
        </w:rPr>
        <w:t xml:space="preserve">980000.00</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第二标段：</w:t>
      </w:r>
      <w:r>
        <w:rPr>
          <w:rFonts w:ascii="宋体" w:hAnsi="宋体" w:cs="宋体"/>
          <w:bCs/>
          <w:sz w:val="21"/>
          <w:szCs w:val="21"/>
        </w:rPr>
        <w:t xml:space="preserve">数智平台AI应用建设 </w:t>
      </w:r>
      <w:r>
        <w:rPr>
          <w:rFonts w:hint="eastAsia" w:ascii="宋体" w:hAnsi="宋体" w:cs="宋体"/>
          <w:bCs/>
          <w:sz w:val="21"/>
          <w:szCs w:val="21"/>
        </w:rPr>
        <w:t xml:space="preserve">，人民币壹佰壹式贰万元整（¥</w:t>
      </w:r>
      <w:r>
        <w:rPr>
          <w:rFonts w:ascii="宋体" w:hAnsi="宋体" w:cs="宋体"/>
          <w:bCs/>
          <w:sz w:val="21"/>
          <w:szCs w:val="21"/>
        </w:rPr>
        <w:t xml:space="preserve">1120000.00</w:t>
      </w:r>
      <w:r>
        <w:rPr>
          <w:rFonts w:hint="eastAsia" w:ascii="宋体" w:hAnsi="宋体" w:cs="宋体"/>
          <w:bCs/>
          <w:sz w:val="21"/>
          <w:szCs w:val="21"/>
        </w:rPr>
        <w:t xml:space="preserve">）</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五、合同履行期限: </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标段一：自合同签订之日起9个月内完成本项目建设并顺利上线，在项目验收后，投标人应提供不少于一年的免费维护和版本升级。</w:t>
      </w:r>
      <w:r/>
    </w:p>
    <w:p>
      <w:pPr>
        <w:pStyle w:val="1008"/>
        <w:ind w:left="0" w:firstLine="420"/>
        <w:spacing w:line="360" w:lineRule="auto"/>
        <w:rPr>
          <w:rFonts w:ascii="宋体" w:hAnsi="宋体" w:cs="宋体"/>
          <w:bCs/>
          <w:sz w:val="21"/>
          <w:szCs w:val="21"/>
        </w:rPr>
      </w:pPr>
      <w:r>
        <w:rPr>
          <w:rFonts w:hint="eastAsia" w:ascii="宋体" w:hAnsi="宋体" w:cs="宋体"/>
          <w:bCs/>
          <w:sz w:val="21"/>
          <w:szCs w:val="21"/>
        </w:rPr>
        <w:t xml:space="preserve">标段二：自合同签订之日起9个月内完成本项目建设并顺利上线，在项目验收后，投标人应提供不少于一年的免费维护和版本升级。</w:t>
      </w:r>
      <w:r/>
    </w:p>
    <w:p>
      <w:pPr>
        <w:pStyle w:val="1008"/>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1、项目概述</w:t>
      </w:r>
      <w:r/>
    </w:p>
    <w:p>
      <w:pPr>
        <w:ind w:left="0" w:firstLine="420"/>
        <w:spacing w:line="360" w:lineRule="auto"/>
        <w:rPr>
          <w:rFonts w:ascii="宋体" w:hAnsi="宋体" w:cs="宋体"/>
          <w:sz w:val="21"/>
          <w:szCs w:val="21"/>
        </w:rPr>
      </w:pPr>
      <w:r>
        <w:rPr>
          <w:rFonts w:hint="eastAsia" w:ascii="宋体" w:hAnsi="宋体" w:cs="宋体"/>
          <w:sz w:val="21"/>
          <w:szCs w:val="21"/>
        </w:rPr>
        <w:t xml:space="preserve">（一）项目名称</w:t>
      </w:r>
      <w:r/>
    </w:p>
    <w:p>
      <w:pPr>
        <w:ind w:left="0" w:firstLine="420"/>
        <w:spacing w:line="360" w:lineRule="auto"/>
        <w:rPr>
          <w:rFonts w:ascii="宋体" w:hAnsi="宋体" w:cs="宋体"/>
          <w:sz w:val="21"/>
          <w:szCs w:val="21"/>
          <w:u w:val="single"/>
        </w:rPr>
      </w:pPr>
      <w:r>
        <w:rPr>
          <w:rFonts w:hint="eastAsia" w:ascii="宋体" w:hAnsi="宋体" w:cs="宋体"/>
          <w:sz w:val="21"/>
          <w:szCs w:val="21"/>
        </w:rPr>
        <w:t xml:space="preserve">项目名称：苏州市退役军人事务信息综合应用项目</w:t>
      </w:r>
      <w:r/>
    </w:p>
    <w:p>
      <w:pPr>
        <w:ind w:left="0" w:firstLine="420"/>
        <w:spacing w:line="360" w:lineRule="auto"/>
        <w:rPr>
          <w:rFonts w:ascii="宋体" w:hAnsi="宋体" w:cs="宋体"/>
          <w:sz w:val="21"/>
          <w:szCs w:val="21"/>
        </w:rPr>
      </w:pPr>
      <w:r>
        <w:rPr>
          <w:rFonts w:hint="eastAsia" w:ascii="宋体" w:hAnsi="宋体" w:cs="宋体"/>
          <w:sz w:val="21"/>
          <w:szCs w:val="21"/>
        </w:rPr>
        <w:t xml:space="preserve">（二）项目背景</w:t>
      </w:r>
      <w:r/>
    </w:p>
    <w:p>
      <w:pPr>
        <w:ind w:left="0" w:firstLine="420"/>
        <w:spacing w:line="360" w:lineRule="auto"/>
        <w:rPr>
          <w:rFonts w:ascii="宋体" w:hAnsi="宋体" w:cs="宋体"/>
          <w:sz w:val="21"/>
          <w:szCs w:val="21"/>
        </w:rPr>
      </w:pPr>
      <w:r>
        <w:rPr>
          <w:rFonts w:hint="eastAsia" w:ascii="宋体" w:hAnsi="宋体" w:cs="宋体"/>
          <w:sz w:val="21"/>
          <w:szCs w:val="21"/>
        </w:rPr>
        <w:t xml:space="preserve">退役军人是国家的重要战略资源，其权益保障和服务水平直接关系到社会稳定和国防建设。国务院《“十四五”退役军人服务和保障规划》将“推进信息化建设”列为重点任务，退役军人事务部印发的《“十四五”退役军人信息化发展规划》要求进一步部署“智慧服务”工程，推动服务模式从“人工经验驱动”向“数据智能驱动”转型。苏州退役军人事务局在整合全市退役军人数据的基础上，亟需引入大模型等AI智能技术，以核心业务系统为主体，通过AI应用创新赋能来提升业务效率、优化业务流程、创造新的业务场景，探索全市退役军人工作高质量发展新路径。</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2、建设目标</w:t>
      </w:r>
      <w:r/>
    </w:p>
    <w:p>
      <w:pPr>
        <w:ind w:left="0" w:firstLine="420"/>
        <w:spacing w:line="360" w:lineRule="auto"/>
        <w:rPr>
          <w:rFonts w:ascii="宋体" w:hAnsi="宋体" w:cs="宋体"/>
          <w:sz w:val="21"/>
          <w:szCs w:val="21"/>
        </w:rPr>
      </w:pPr>
      <w:r>
        <w:rPr>
          <w:rFonts w:ascii="宋体" w:hAnsi="宋体" w:cs="宋体"/>
          <w:sz w:val="21"/>
          <w:szCs w:val="21"/>
        </w:rPr>
        <w:t xml:space="preserve">聚焦“</w:t>
      </w:r>
      <w:r>
        <w:rPr>
          <w:rFonts w:hint="eastAsia" w:ascii="宋体" w:hAnsi="宋体" w:cs="宋体"/>
          <w:sz w:val="21"/>
          <w:szCs w:val="21"/>
        </w:rPr>
        <w:t xml:space="preserve">平台</w:t>
      </w:r>
      <w:r>
        <w:rPr>
          <w:rFonts w:ascii="宋体" w:hAnsi="宋体" w:cs="宋体"/>
          <w:sz w:val="21"/>
          <w:szCs w:val="21"/>
        </w:rPr>
        <w:t xml:space="preserve">化、智能化、</w:t>
      </w:r>
      <w:r>
        <w:rPr>
          <w:rFonts w:hint="eastAsia" w:ascii="宋体" w:hAnsi="宋体" w:cs="宋体"/>
          <w:sz w:val="21"/>
          <w:szCs w:val="21"/>
        </w:rPr>
        <w:t xml:space="preserve">便捷</w:t>
      </w:r>
      <w:r>
        <w:rPr>
          <w:rFonts w:ascii="宋体" w:hAnsi="宋体" w:cs="宋体"/>
          <w:sz w:val="21"/>
          <w:szCs w:val="21"/>
        </w:rPr>
        <w:t xml:space="preserve">化”，</w:t>
      </w:r>
      <w:r>
        <w:rPr>
          <w:rFonts w:hint="eastAsia" w:ascii="宋体" w:hAnsi="宋体" w:cs="宋体"/>
          <w:sz w:val="21"/>
          <w:szCs w:val="21"/>
        </w:rPr>
        <w:t xml:space="preserve">充分运用AI大模型技术对</w:t>
      </w:r>
      <w:r>
        <w:rPr>
          <w:rFonts w:ascii="宋体" w:hAnsi="宋体" w:cs="宋体"/>
          <w:sz w:val="21"/>
          <w:szCs w:val="21"/>
        </w:rPr>
        <w:t xml:space="preserve">窗口接访（多模态交互）、知识库（智能推荐）、智能问数（数据</w:t>
      </w:r>
      <w:r>
        <w:rPr>
          <w:rFonts w:hint="eastAsia" w:ascii="宋体" w:hAnsi="宋体" w:cs="宋体"/>
          <w:sz w:val="21"/>
          <w:szCs w:val="21"/>
        </w:rPr>
        <w:t xml:space="preserve">洞察</w:t>
      </w:r>
      <w:r>
        <w:rPr>
          <w:rFonts w:ascii="宋体" w:hAnsi="宋体" w:cs="宋体"/>
          <w:sz w:val="21"/>
          <w:szCs w:val="21"/>
        </w:rPr>
        <w:t xml:space="preserve">）</w:t>
      </w:r>
      <w:r>
        <w:rPr>
          <w:rFonts w:hint="eastAsia" w:ascii="宋体" w:hAnsi="宋体" w:cs="宋体"/>
          <w:sz w:val="21"/>
          <w:szCs w:val="21"/>
        </w:rPr>
        <w:t xml:space="preserve">等</w:t>
      </w:r>
      <w:r>
        <w:rPr>
          <w:rFonts w:ascii="宋体" w:hAnsi="宋体" w:cs="宋体"/>
          <w:sz w:val="21"/>
          <w:szCs w:val="21"/>
        </w:rPr>
        <w:t xml:space="preserve">场景</w:t>
      </w:r>
      <w:r>
        <w:rPr>
          <w:rFonts w:hint="eastAsia" w:ascii="宋体" w:hAnsi="宋体" w:cs="宋体"/>
          <w:sz w:val="21"/>
          <w:szCs w:val="21"/>
        </w:rPr>
        <w:t xml:space="preserve">实现</w:t>
      </w:r>
      <w:r>
        <w:rPr>
          <w:rFonts w:ascii="宋体" w:hAnsi="宋体" w:cs="宋体"/>
          <w:sz w:val="21"/>
          <w:szCs w:val="21"/>
        </w:rPr>
        <w:t xml:space="preserve">智能化升级，同步强化技术安全与用户体验，最终构建“技术有深度、服务有温度” 的智慧服务体系。</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3、建设内容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苏州市退役军人事务综合应用系统项目主要包括数据治理服务和数智平台AI 应用建设两部分内容。其中：标段1数据治理服务，包括退役军人全要素数据采集与治理、智能问数；标段2为数智平台AI 应用建设，包括智能来访系统、智能问答系统和前期项目集成。</w:t>
      </w:r>
      <w:r/>
    </w:p>
    <w:p>
      <w:pPr>
        <w:pStyle w:val="1003"/>
      </w:pPr>
      <w:r/>
      <w:r/>
    </w:p>
    <w:p>
      <w:pPr>
        <w:ind w:left="0" w:firstLine="422"/>
        <w:jc w:val="center"/>
        <w:spacing w:line="360" w:lineRule="auto"/>
        <w:rPr>
          <w:rFonts w:ascii="宋体" w:hAnsi="宋体" w:cs="宋体"/>
          <w:sz w:val="21"/>
          <w:szCs w:val="21"/>
        </w:rPr>
        <w:outlineLvl w:val="1"/>
      </w:pPr>
      <w:r>
        <w:rPr>
          <w:rFonts w:hint="eastAsia" w:ascii="宋体" w:hAnsi="宋体" w:cs="宋体"/>
          <w:b/>
          <w:bCs/>
          <w:sz w:val="21"/>
          <w:szCs w:val="21"/>
        </w:rPr>
        <w:t xml:space="preserve">标段1:</w:t>
      </w:r>
      <w:r>
        <w:rPr>
          <w:rFonts w:ascii="Segoe UI" w:hAnsi="Segoe UI" w:cs="Segoe UI"/>
          <w:b/>
          <w:bCs/>
          <w:sz w:val="21"/>
          <w:szCs w:val="21"/>
        </w:rPr>
        <w:t xml:space="preserve">数据治理服务</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1.全要素数据采集与治理</w:t>
      </w:r>
      <w:r/>
    </w:p>
    <w:p>
      <w:pPr>
        <w:ind w:left="0" w:firstLine="420"/>
        <w:spacing w:line="360" w:lineRule="auto"/>
        <w:rPr>
          <w:rFonts w:ascii="宋体" w:hAnsi="宋体" w:cs="宋体"/>
          <w:sz w:val="21"/>
          <w:szCs w:val="21"/>
        </w:rPr>
      </w:pPr>
      <w:r>
        <w:rPr>
          <w:rFonts w:hint="eastAsia" w:ascii="宋体" w:hAnsi="宋体" w:cs="宋体"/>
          <w:sz w:val="21"/>
          <w:szCs w:val="21"/>
        </w:rPr>
        <w:t xml:space="preserve">（1）多源数据集成。实现各类异构数据源之间稳定高效的数据同步，支持多源异构数据汇聚、数据集中、数据回流等场景，满足各类数据同步需求。主要功能包括数据源管理、离线数据同步、实时数据同步、多源数据融合、动态核查机制、在线信息核实等。</w:t>
      </w:r>
      <w:r/>
    </w:p>
    <w:p>
      <w:pPr>
        <w:ind w:left="0" w:firstLine="420"/>
        <w:spacing w:line="360" w:lineRule="auto"/>
        <w:rPr>
          <w:rFonts w:ascii="宋体" w:hAnsi="宋体" w:cs="宋体"/>
          <w:sz w:val="21"/>
          <w:szCs w:val="21"/>
        </w:rPr>
      </w:pPr>
      <w:r>
        <w:rPr>
          <w:rFonts w:hint="eastAsia" w:ascii="宋体" w:hAnsi="宋体" w:cs="宋体"/>
          <w:sz w:val="21"/>
          <w:szCs w:val="21"/>
        </w:rPr>
        <w:t xml:space="preserve">（2）标签管理。统一标签管理规范，对标签定义、标签开发、标签发布、标签更新、标签执行、标签撤回等全生命周期进行管理，各过程可管可控。</w:t>
      </w:r>
      <w:r/>
    </w:p>
    <w:p>
      <w:pPr>
        <w:ind w:left="0" w:firstLine="420"/>
        <w:spacing w:line="360" w:lineRule="auto"/>
        <w:rPr>
          <w:rFonts w:ascii="宋体" w:hAnsi="宋体" w:cs="宋体"/>
          <w:sz w:val="21"/>
          <w:szCs w:val="21"/>
        </w:rPr>
      </w:pPr>
      <w:r>
        <w:rPr>
          <w:rFonts w:hint="eastAsia" w:ascii="宋体" w:hAnsi="宋体" w:cs="宋体"/>
          <w:sz w:val="21"/>
          <w:szCs w:val="21"/>
        </w:rPr>
        <w:t xml:space="preserve">（3）退役军人画像中心。汇集全市退役军人各项业务数据，通过采用“一人一档”的数据模型，实现对退役军人全生命周期内各类信息的关联汇总、精细化管理和智能化展示。</w:t>
      </w:r>
      <w:r/>
    </w:p>
    <w:p>
      <w:pPr>
        <w:ind w:left="0" w:firstLine="420"/>
        <w:spacing w:line="360" w:lineRule="auto"/>
        <w:rPr>
          <w:rFonts w:ascii="宋体" w:hAnsi="宋体" w:cs="宋体"/>
          <w:sz w:val="21"/>
          <w:szCs w:val="21"/>
        </w:rPr>
      </w:pPr>
      <w:r>
        <w:rPr>
          <w:rFonts w:hint="eastAsia" w:ascii="宋体" w:hAnsi="宋体" w:cs="宋体"/>
          <w:sz w:val="21"/>
          <w:szCs w:val="21"/>
        </w:rPr>
        <w:t xml:space="preserve">（4）数据应用管理。基于BI技术和可视化能力，通过拖拉拽方式对折线图、饼图、柱状图、地图、报表等组件进行灵活配置，支撑数据统计分析及分析结果的可视化展示。</w:t>
      </w:r>
      <w:r/>
    </w:p>
    <w:p>
      <w:pPr>
        <w:ind w:left="0" w:firstLine="420"/>
        <w:spacing w:line="360" w:lineRule="auto"/>
        <w:rPr>
          <w:rFonts w:ascii="宋体" w:hAnsi="宋体" w:cs="宋体"/>
          <w:sz w:val="21"/>
          <w:szCs w:val="21"/>
        </w:rPr>
      </w:pPr>
      <w:r>
        <w:rPr>
          <w:rFonts w:hint="eastAsia" w:ascii="宋体" w:hAnsi="宋体" w:cs="宋体"/>
          <w:sz w:val="21"/>
          <w:szCs w:val="21"/>
        </w:rPr>
        <w:t xml:space="preserve">（5）数据质量管理。实现多源数据的逻辑校验和监测管理，通过设置量化指标实现数据质量问题检测预警，支持检测预警规则动态调整；依据质量检查评估规则对数据质量进行评估，形成数据质量评估报告。</w:t>
      </w:r>
      <w:r/>
    </w:p>
    <w:p>
      <w:pPr>
        <w:ind w:left="0" w:firstLine="420"/>
        <w:spacing w:line="360" w:lineRule="auto"/>
        <w:rPr>
          <w:rFonts w:ascii="宋体" w:hAnsi="宋体" w:cs="宋体"/>
          <w:sz w:val="21"/>
          <w:szCs w:val="21"/>
        </w:rPr>
      </w:pPr>
      <w:r>
        <w:rPr>
          <w:rFonts w:hint="eastAsia" w:ascii="宋体" w:hAnsi="宋体" w:cs="宋体"/>
          <w:sz w:val="21"/>
          <w:szCs w:val="21"/>
        </w:rPr>
        <w:t xml:space="preserve">（6）数据安全管控。加强对大数据系统中的数据库、表、列等提供访问控制、数据脱敏、过滤、加密等操作。</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2.智能问数</w:t>
      </w:r>
      <w:r/>
    </w:p>
    <w:p>
      <w:pPr>
        <w:ind w:left="0" w:firstLine="420"/>
        <w:spacing w:line="360" w:lineRule="auto"/>
        <w:rPr>
          <w:rFonts w:ascii="宋体" w:hAnsi="宋体" w:cs="宋体"/>
          <w:sz w:val="21"/>
          <w:szCs w:val="21"/>
        </w:rPr>
      </w:pPr>
      <w:r>
        <w:rPr>
          <w:rFonts w:hint="eastAsia" w:ascii="宋体" w:hAnsi="宋体" w:cs="宋体"/>
          <w:sz w:val="21"/>
          <w:szCs w:val="21"/>
        </w:rPr>
        <w:t xml:space="preserve">（1）元数据管理。维护元数据知识库，包含所有业务数据库表、字段、字段类型、字段业务含义的描述，以及指标和维度的定义。将数据库的表结构和元数据作为上下文提供给大模型，通过多种方式实现学习与优化。</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自然语言问数</w:t>
      </w:r>
      <w:r>
        <w:rPr>
          <w:rFonts w:hint="eastAsia" w:ascii="宋体" w:hAnsi="宋体" w:cs="宋体"/>
          <w:sz w:val="21"/>
          <w:szCs w:val="21"/>
        </w:rPr>
        <w:t xml:space="preserve">。</w:t>
      </w:r>
      <w:r>
        <w:rPr>
          <w:rFonts w:ascii="宋体" w:hAnsi="宋体" w:cs="宋体"/>
          <w:sz w:val="21"/>
          <w:szCs w:val="21"/>
        </w:rPr>
        <w:t xml:space="preserve">支持用户通过语音或文字输入查询请求</w:t>
      </w:r>
      <w:r>
        <w:rPr>
          <w:rFonts w:hint="eastAsia" w:ascii="宋体" w:hAnsi="宋体" w:cs="宋体"/>
          <w:sz w:val="21"/>
          <w:szCs w:val="21"/>
        </w:rPr>
        <w:t xml:space="preserve">，</w:t>
      </w:r>
      <w:r>
        <w:rPr>
          <w:rFonts w:ascii="宋体" w:hAnsi="宋体" w:cs="宋体"/>
          <w:sz w:val="21"/>
          <w:szCs w:val="21"/>
        </w:rPr>
        <w:t xml:space="preserve">理解并转换用户的问题，生成精确的SQL查询代码。用户只需通过自然语言对话提出问题，无需编写复杂的查询代码，赋能业务人员深入分析。</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多维数据</w:t>
      </w:r>
      <w:r>
        <w:rPr>
          <w:rFonts w:hint="eastAsia" w:ascii="宋体" w:hAnsi="宋体" w:cs="宋体"/>
          <w:sz w:val="21"/>
          <w:szCs w:val="21"/>
        </w:rPr>
        <w:t xml:space="preserve">结果</w:t>
      </w:r>
      <w:r>
        <w:rPr>
          <w:rFonts w:ascii="宋体" w:hAnsi="宋体" w:cs="宋体"/>
          <w:sz w:val="21"/>
          <w:szCs w:val="21"/>
        </w:rPr>
        <w:t xml:space="preserve">展示</w:t>
      </w:r>
      <w:r>
        <w:rPr>
          <w:rFonts w:hint="eastAsia" w:ascii="宋体" w:hAnsi="宋体" w:cs="宋体"/>
          <w:sz w:val="21"/>
          <w:szCs w:val="21"/>
        </w:rPr>
        <w:t xml:space="preserve">。根据数据集特征进行智能图表推荐，呈现最合适的可视化形态，使得分析结果一目了然</w:t>
      </w:r>
      <w:r>
        <w:rPr>
          <w:rFonts w:ascii="宋体" w:hAnsi="宋体" w:cs="宋体"/>
          <w:sz w:val="21"/>
          <w:szCs w:val="21"/>
        </w:rPr>
        <w:t xml:space="preserve">。</w:t>
      </w:r>
      <w:r>
        <w:rPr>
          <w:rFonts w:hint="eastAsia" w:ascii="宋体" w:hAnsi="宋体" w:cs="宋体"/>
          <w:sz w:val="21"/>
          <w:szCs w:val="21"/>
        </w:rPr>
        <w:t xml:space="preserve">支持自动分析并生成包含重要指标、可视化图表和关键洞察的报告，支持</w:t>
      </w:r>
      <w:r>
        <w:rPr>
          <w:rFonts w:ascii="宋体" w:hAnsi="宋体" w:cs="宋体"/>
          <w:sz w:val="21"/>
          <w:szCs w:val="21"/>
        </w:rPr>
        <w:t xml:space="preserve">趋势预测</w:t>
      </w:r>
      <w:r>
        <w:rPr>
          <w:rFonts w:hint="eastAsia" w:ascii="宋体" w:hAnsi="宋体" w:cs="宋体"/>
          <w:sz w:val="21"/>
          <w:szCs w:val="21"/>
        </w:rPr>
        <w:t xml:space="preserve">、</w:t>
      </w:r>
      <w:r>
        <w:rPr>
          <w:rFonts w:ascii="宋体" w:hAnsi="宋体" w:cs="宋体"/>
          <w:sz w:val="21"/>
          <w:szCs w:val="21"/>
        </w:rPr>
        <w:t xml:space="preserve">风险预警</w:t>
      </w:r>
      <w:r>
        <w:rPr>
          <w:rFonts w:hint="eastAsia" w:ascii="宋体" w:hAnsi="宋体" w:cs="宋体"/>
          <w:sz w:val="21"/>
          <w:szCs w:val="21"/>
        </w:rPr>
        <w:t xml:space="preserve">帮助用户快速了解业务情况。</w:t>
      </w:r>
      <w:r/>
    </w:p>
    <w:p>
      <w:pPr>
        <w:pStyle w:val="1003"/>
      </w:pPr>
      <w:r/>
      <w:r/>
    </w:p>
    <w:p>
      <w:pPr>
        <w:ind w:left="0" w:firstLine="422"/>
        <w:jc w:val="center"/>
        <w:spacing w:line="360" w:lineRule="auto"/>
        <w:rPr>
          <w:rFonts w:ascii="宋体" w:hAnsi="宋体" w:cs="宋体"/>
          <w:b/>
          <w:bCs/>
          <w:sz w:val="21"/>
          <w:szCs w:val="21"/>
        </w:rPr>
        <w:outlineLvl w:val="1"/>
      </w:pPr>
      <w:r>
        <w:rPr>
          <w:rFonts w:hint="eastAsia" w:ascii="宋体" w:hAnsi="宋体" w:cs="宋体"/>
          <w:b/>
          <w:bCs/>
          <w:sz w:val="21"/>
          <w:szCs w:val="21"/>
        </w:rPr>
        <w:t xml:space="preserve">标段2:</w:t>
      </w:r>
      <w:r>
        <w:rPr>
          <w:rFonts w:ascii="Segoe UI" w:hAnsi="Segoe UI" w:cs="Segoe UI"/>
          <w:b/>
          <w:bCs/>
          <w:sz w:val="21"/>
          <w:szCs w:val="21"/>
        </w:rPr>
        <w:t xml:space="preserve">数智平台</w:t>
      </w:r>
      <w:r>
        <w:rPr>
          <w:rFonts w:ascii="Segoe UI" w:hAnsi="Segoe UI" w:cs="Segoe UI"/>
          <w:b/>
          <w:bCs/>
          <w:sz w:val="21"/>
          <w:szCs w:val="21"/>
        </w:rPr>
        <w:t xml:space="preserve">AI</w:t>
      </w:r>
      <w:r>
        <w:rPr>
          <w:rFonts w:ascii="Segoe UI" w:hAnsi="Segoe UI" w:cs="Segoe UI"/>
          <w:b/>
          <w:bCs/>
          <w:sz w:val="21"/>
          <w:szCs w:val="21"/>
        </w:rPr>
        <w:t xml:space="preserve">应用建设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1.智能来访系统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（1）来访登记</w:t>
      </w:r>
      <w:r/>
    </w:p>
    <w:p>
      <w:pPr>
        <w:ind w:left="0" w:firstLine="420"/>
        <w:spacing w:line="360" w:lineRule="auto"/>
        <w:rPr>
          <w:rFonts w:ascii="宋体" w:hAnsi="宋体" w:cs="宋体"/>
          <w:sz w:val="21"/>
          <w:szCs w:val="21"/>
        </w:rPr>
      </w:pPr>
      <w:r>
        <w:rPr>
          <w:rFonts w:hint="eastAsia" w:ascii="宋体" w:hAnsi="宋体" w:cs="宋体"/>
          <w:sz w:val="21"/>
          <w:szCs w:val="21"/>
        </w:rPr>
        <w:t xml:space="preserve">登记时通过“身份证号”读取设备直接对接苏州退役军人和其他优抚对象信息库，自动核验身份真实性，同步访客的基础信息和历史来访记录。</w:t>
      </w:r>
      <w:r/>
    </w:p>
    <w:p>
      <w:pPr>
        <w:ind w:left="0" w:firstLine="420"/>
        <w:spacing w:line="360" w:lineRule="auto"/>
        <w:rPr>
          <w:rFonts w:ascii="宋体" w:hAnsi="宋体" w:cs="宋体"/>
          <w:sz w:val="21"/>
          <w:szCs w:val="21"/>
        </w:rPr>
      </w:pPr>
      <w:r>
        <w:rPr>
          <w:rFonts w:hint="eastAsia" w:ascii="宋体" w:hAnsi="宋体" w:cs="宋体"/>
          <w:sz w:val="21"/>
          <w:szCs w:val="21"/>
        </w:rPr>
        <w:t xml:space="preserve">登记信息结构化填写，支持来访人基础信息自动填写；支持多人同一事项快捷登记；支持工作人员代为登记来电、来信等。</w:t>
      </w:r>
      <w:r/>
    </w:p>
    <w:p>
      <w:pPr>
        <w:ind w:left="0" w:firstLine="420"/>
        <w:spacing w:line="360" w:lineRule="auto"/>
        <w:rPr>
          <w:rFonts w:ascii="宋体" w:hAnsi="宋体" w:cs="宋体"/>
          <w:sz w:val="21"/>
          <w:szCs w:val="21"/>
        </w:rPr>
      </w:pPr>
      <w:r>
        <w:rPr>
          <w:rFonts w:hint="eastAsia" w:ascii="宋体" w:hAnsi="宋体" w:cs="宋体"/>
          <w:sz w:val="21"/>
          <w:szCs w:val="21"/>
        </w:rPr>
        <w:t xml:space="preserve">（2）智能接待</w:t>
      </w:r>
      <w:r/>
    </w:p>
    <w:p>
      <w:pPr>
        <w:ind w:left="0" w:firstLine="420"/>
        <w:spacing w:line="360" w:lineRule="auto"/>
        <w:rPr>
          <w:rFonts w:ascii="宋体" w:hAnsi="宋体" w:cs="宋体"/>
          <w:sz w:val="21"/>
          <w:szCs w:val="21"/>
        </w:rPr>
      </w:pPr>
      <w:r>
        <w:rPr>
          <w:rFonts w:hint="eastAsia" w:ascii="宋体" w:hAnsi="宋体" w:cs="宋体"/>
          <w:sz w:val="21"/>
          <w:szCs w:val="21"/>
        </w:rPr>
        <w:t xml:space="preserve">内嵌AI知识库，支持关键词搜索、语音提问，快速获取权威政策解读；调用来访者个人情况后，AI自动匹配可享受的政策，辅助解答常见问题。</w:t>
      </w:r>
      <w:r/>
    </w:p>
    <w:p>
      <w:pPr>
        <w:ind w:left="0" w:firstLine="420"/>
        <w:spacing w:line="360" w:lineRule="auto"/>
        <w:rPr>
          <w:rFonts w:ascii="宋体" w:hAnsi="宋体" w:cs="宋体"/>
          <w:sz w:val="21"/>
          <w:szCs w:val="21"/>
        </w:rPr>
      </w:pPr>
      <w:r>
        <w:rPr>
          <w:rFonts w:hint="eastAsia" w:ascii="宋体" w:hAnsi="宋体" w:cs="宋体"/>
          <w:sz w:val="21"/>
          <w:szCs w:val="21"/>
        </w:rPr>
        <w:t xml:space="preserve">依托大模型语音识别引擎，将来访者语音快速、准确地转化为文字信息，避免传统人工文字录入的误差和信息遗漏；借助大语言模型对文字内容进行深度语义分析和意图判断，让来访者诉求的登记更具针对性和准确性。</w:t>
      </w:r>
      <w:r/>
    </w:p>
    <w:p>
      <w:pPr>
        <w:ind w:left="0" w:firstLine="420"/>
        <w:spacing w:line="360" w:lineRule="auto"/>
        <w:rPr>
          <w:rFonts w:ascii="宋体" w:hAnsi="宋体" w:cs="宋体"/>
          <w:sz w:val="21"/>
          <w:szCs w:val="21"/>
        </w:rPr>
      </w:pPr>
      <w:r>
        <w:rPr>
          <w:rFonts w:hint="eastAsia" w:ascii="宋体" w:hAnsi="宋体" w:cs="宋体"/>
          <w:sz w:val="21"/>
          <w:szCs w:val="21"/>
        </w:rPr>
        <w:t xml:space="preserve">对于简单来访接待，通过解答与引导，完成接待的可关闭本次来访登记；对于无法现场解决的诉求，系统自动生成受理工单，依据预置流程实现工单在本系统单位(或部门)间流转办理。</w:t>
      </w:r>
      <w:r/>
    </w:p>
    <w:p>
      <w:pPr>
        <w:ind w:left="0" w:firstLine="420"/>
        <w:spacing w:line="360" w:lineRule="auto"/>
        <w:rPr>
          <w:rFonts w:ascii="宋体" w:hAnsi="宋体" w:cs="宋体"/>
          <w:sz w:val="21"/>
          <w:szCs w:val="21"/>
        </w:rPr>
      </w:pPr>
      <w:r>
        <w:rPr>
          <w:rFonts w:hint="eastAsia" w:ascii="宋体" w:hAnsi="宋体" w:cs="宋体"/>
          <w:sz w:val="21"/>
          <w:szCs w:val="21"/>
        </w:rPr>
        <w:t xml:space="preserve">现场提交的纸质材料经扫描上传后，系统自动关联至登记时的“个人档案”，涵盖内部交办、分级转办、疑难调处、退回重派、监督催促、诉求跟踪、结果反馈、立卷归档等环节。</w:t>
      </w:r>
      <w:r/>
    </w:p>
    <w:p>
      <w:pPr>
        <w:ind w:left="0" w:firstLine="420"/>
        <w:spacing w:line="360" w:lineRule="auto"/>
        <w:rPr>
          <w:rFonts w:ascii="宋体" w:hAnsi="宋体" w:cs="宋体"/>
          <w:sz w:val="21"/>
          <w:szCs w:val="21"/>
        </w:rPr>
      </w:pPr>
      <w:r>
        <w:rPr>
          <w:rFonts w:hint="eastAsia" w:ascii="宋体" w:hAnsi="宋体" w:cs="宋体"/>
          <w:sz w:val="21"/>
          <w:szCs w:val="21"/>
        </w:rPr>
        <w:t xml:space="preserve">（3）来访分析</w:t>
      </w:r>
      <w:r/>
    </w:p>
    <w:p>
      <w:pPr>
        <w:ind w:left="0" w:firstLine="420"/>
        <w:spacing w:line="360" w:lineRule="auto"/>
        <w:rPr>
          <w:rFonts w:ascii="宋体" w:hAnsi="宋体" w:cs="宋体"/>
          <w:sz w:val="21"/>
          <w:szCs w:val="21"/>
        </w:rPr>
      </w:pPr>
      <w:r>
        <w:rPr>
          <w:rFonts w:hint="eastAsia" w:ascii="宋体" w:hAnsi="宋体" w:cs="宋体"/>
          <w:sz w:val="21"/>
          <w:szCs w:val="21"/>
        </w:rPr>
        <w:t xml:space="preserve">通过对来访信息的收集和分析，构建退役军人来访画像，画像除基本信息外，还包括来访频率、来访事由、处理结果等多个维度，能够直观地展示退役军人地来访特征和需求趋势。通过来访画像，能够进一步了解退役军人主要诉求，根据推荐建议，有针对性的制定相应的服务措施。</w:t>
      </w:r>
      <w:r/>
    </w:p>
    <w:p>
      <w:pPr>
        <w:ind w:left="0" w:firstLine="420"/>
        <w:spacing w:line="360" w:lineRule="auto"/>
        <w:rPr>
          <w:rFonts w:ascii="宋体" w:hAnsi="宋体" w:cs="宋体"/>
          <w:sz w:val="21"/>
          <w:szCs w:val="21"/>
        </w:rPr>
      </w:pPr>
      <w:r>
        <w:rPr>
          <w:rFonts w:hint="eastAsia" w:ascii="宋体" w:hAnsi="宋体" w:cs="宋体"/>
          <w:sz w:val="21"/>
          <w:szCs w:val="21"/>
        </w:rPr>
        <w:t xml:space="preserve">通过领导驾驶舱实时展示来访的各项数据和指标，如来访人数、来访类型分布、事项处理进度、处理满意度，尤其是对高频问题分析、诉求类型占比分析、一人多诉、多人一诉、扬言等进行预警分析。支持自动生成专属统计报表（可导出），为服务优化提供依据。</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 2.智能问答系统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1）知识库管理。构建退役军人事务局全域化知识架构，整合多源异构知识资源，实现知识全生命周期的智能化管控，涵盖结构化与非结构化知识的统一接入、分类聚类、关联映射及动态更新；须具备多维融合的智能检索能力，结合语义理解、向量匹配等技术实现精准定位与关联推荐，同时建立分级权限体系与全链路审计机制，保障知识合规性与安全性，支撑知识资产的高效沉淀、复用与价值挖掘，形成自适应迭代的知识生态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2）AI通用管理。建设须具备多维度管理能力，要能对AI数字人进行有效管理，实现敏感词的新增、编辑、删除等全流程管控；同时涵盖会话相关管理，支持会话满意度查询以及历史会话记录查看；还需开展运营统计工作，提供运行情况总览，对热门QA问题和未命中问题进行统计分析，以此全面保障系统的稳定运行、内容安全及运营效果的可追溯与优化。</w:t>
      </w:r>
      <w:r/>
    </w:p>
    <w:p>
      <w:pPr>
        <w:ind w:left="0" w:firstLine="420"/>
        <w:spacing w:line="360" w:lineRule="auto"/>
        <w:rPr>
          <w:rFonts w:ascii="宋体" w:hAnsi="宋体" w:cs="宋体"/>
          <w:sz w:val="21"/>
          <w:szCs w:val="21"/>
        </w:rPr>
      </w:pPr>
      <w:r>
        <w:rPr>
          <w:rFonts w:hint="eastAsia" w:ascii="宋体" w:hAnsi="宋体" w:cs="宋体"/>
          <w:sz w:val="21"/>
          <w:szCs w:val="21"/>
        </w:rPr>
        <w:t xml:space="preserve">（3）智能问答与搜索优化。基于自然语言处理技术，可通过语音或文字方式咨询政策法规、事项办理等问题，自动识别问题意图，快速给出准确、详细的解答，具备学习能力，能够根据用户反馈不断优化答案，提高解答的准确性和满意度。支持包括微信公众号、苏周到、自助服务终端等多种访问渠道，提供语音交互和人工辅助模式，为退役军人提供7×24小时的在线智能咨询服务。</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3.前期项目集成</w:t>
      </w:r>
      <w:r/>
    </w:p>
    <w:p>
      <w:pPr>
        <w:ind w:left="0" w:firstLine="420"/>
        <w:spacing w:line="360" w:lineRule="auto"/>
        <w:rPr>
          <w:rFonts w:ascii="宋体" w:hAnsi="宋体" w:cs="宋体"/>
          <w:sz w:val="21"/>
          <w:szCs w:val="21"/>
        </w:rPr>
      </w:pPr>
      <w:r>
        <w:rPr>
          <w:rFonts w:hint="eastAsia" w:ascii="宋体" w:hAnsi="宋体" w:cs="宋体"/>
          <w:sz w:val="21"/>
          <w:szCs w:val="21"/>
        </w:rPr>
        <w:t xml:space="preserve">（1）门户首页。在原有门户的基础上，进一步优化工作门户和移动端门户首页功能，支持基础组件、消息组件、数据分析组件、AI组件、智能搜索组件及其他组件等布局；支持自适应PC、平板和手机屏幕。</w:t>
      </w:r>
      <w:r/>
    </w:p>
    <w:p>
      <w:pPr>
        <w:ind w:left="0" w:firstLine="420"/>
        <w:spacing w:line="360" w:lineRule="auto"/>
        <w:rPr>
          <w:rFonts w:ascii="宋体" w:hAnsi="宋体" w:cs="宋体"/>
          <w:sz w:val="21"/>
          <w:szCs w:val="21"/>
        </w:rPr>
      </w:pPr>
      <w:r>
        <w:rPr>
          <w:rFonts w:hint="eastAsia" w:ascii="宋体" w:hAnsi="宋体" w:cs="宋体"/>
          <w:sz w:val="21"/>
          <w:szCs w:val="21"/>
        </w:rPr>
        <w:t xml:space="preserve">（2）门户集成。提供全局智能搜索能力，可跨系统、跨知识库搜索信息、文档、人员和应用；根据不同角色展示最相关的内容和应用；支持用户可自定义个人首页的布局、主题和显示的内容模块；提供完整的组织架构和通讯录，方便查找和联系同事。</w:t>
      </w:r>
      <w:r/>
    </w:p>
    <w:p>
      <w:pPr>
        <w:ind w:left="0" w:firstLine="420"/>
        <w:spacing w:line="360" w:lineRule="auto"/>
        <w:rPr>
          <w:rFonts w:ascii="宋体" w:hAnsi="宋体" w:cs="宋体"/>
          <w:sz w:val="21"/>
          <w:szCs w:val="21"/>
        </w:rPr>
      </w:pPr>
      <w:r>
        <w:rPr>
          <w:rFonts w:hint="eastAsia" w:ascii="宋体" w:hAnsi="宋体" w:cs="宋体"/>
          <w:sz w:val="21"/>
          <w:szCs w:val="21"/>
        </w:rPr>
        <w:t xml:space="preserve">（3）系统管理后台。用户与权限管理进一步精细化权限控制，可控制到菜单、按钮、数据级别；支持灵活配置门户的导航结构；监控门户性能、访问日志和安全事件；记录用户的关键操作，满足合规要求。</w:t>
      </w:r>
      <w:r/>
    </w:p>
    <w:p>
      <w:pPr>
        <w:pStyle w:val="1003"/>
        <w:rPr>
          <w:rFonts w:ascii="宋体" w:hAnsi="宋体" w:cs="宋体"/>
          <w:sz w:val="21"/>
          <w:szCs w:val="21"/>
        </w:rPr>
      </w:pPr>
      <w:r>
        <w:rPr>
          <w:rFonts w:ascii="宋体" w:hAnsi="宋体" w:cs="宋体"/>
          <w:sz w:val="21"/>
          <w:szCs w:val="21"/>
        </w:rPr>
      </w:r>
      <w:r/>
    </w:p>
    <w:p>
      <w:pPr>
        <w:rPr>
          <w:rFonts w:ascii="宋体" w:hAnsi="宋体" w:cs="宋体"/>
          <w:sz w:val="21"/>
          <w:szCs w:val="21"/>
        </w:rPr>
      </w:pPr>
      <w:r>
        <w:rPr>
          <w:rFonts w:ascii="宋体" w:hAnsi="宋体" w:cs="宋体"/>
          <w:sz w:val="21"/>
          <w:szCs w:val="21"/>
        </w:rPr>
      </w:r>
      <w:r/>
    </w:p>
    <w:p>
      <w:pPr>
        <w:pStyle w:val="1003"/>
      </w:pPr>
      <w:r/>
      <w:r/>
    </w:p>
    <w:p>
      <w:pPr>
        <w:ind w:left="0" w:firstLine="422"/>
        <w:spacing w:line="360" w:lineRule="auto"/>
        <w:rPr>
          <w:rFonts w:ascii="宋体" w:hAnsi="宋体" w:cs="宋体"/>
          <w:b/>
          <w:sz w:val="21"/>
          <w:szCs w:val="21"/>
        </w:rPr>
      </w:pPr>
      <w:r>
        <w:rPr>
          <w:rFonts w:hint="eastAsia" w:ascii="宋体" w:hAnsi="宋体" w:cs="宋体"/>
          <w:b/>
          <w:sz w:val="21"/>
          <w:szCs w:val="21"/>
        </w:rPr>
        <w:t xml:space="preserve">商务条款（适用于所有标段）</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（一）服务期</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1.项目实施工期：合同签订后9个月内完成。</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2.项目服务期：1年（项目通过验收后起算）。</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（二）预算说明</w:t>
      </w:r>
      <w:r/>
    </w:p>
    <w:p>
      <w:pPr>
        <w:ind w:left="0" w:firstLine="420"/>
        <w:spacing w:line="360" w:lineRule="auto"/>
        <w:rPr>
          <w:rFonts w:ascii="宋体" w:hAnsi="宋体" w:cs="宋体"/>
          <w:sz w:val="21"/>
          <w:szCs w:val="21"/>
        </w:rPr>
      </w:pPr>
      <w:r>
        <w:rPr>
          <w:rFonts w:hint="eastAsia" w:ascii="宋体" w:hAnsi="宋体" w:cs="宋体"/>
          <w:sz w:val="21"/>
          <w:szCs w:val="21"/>
        </w:rPr>
        <w:t xml:space="preserve">项目预算包</w:t>
      </w:r>
      <w:r>
        <w:rPr>
          <w:rFonts w:hint="eastAsia" w:ascii="宋体" w:hAnsi="宋体" w:cs="宋体"/>
          <w:sz w:val="21"/>
          <w:szCs w:val="21"/>
        </w:rPr>
        <w:t xml:space="preserve">含响应单位开展本项目工作所需一</w:t>
      </w:r>
      <w:r>
        <w:rPr>
          <w:rFonts w:hint="eastAsia" w:ascii="宋体" w:hAnsi="宋体" w:cs="宋体"/>
          <w:sz w:val="21"/>
          <w:szCs w:val="21"/>
        </w:rPr>
        <w:t xml:space="preserve">切费用（响应单位与其他系统对接费用包含在本次项目预算中，采购人协调解决其他系统承建单位免费配合提供对接技术支持）。</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（三）货款支付</w:t>
      </w:r>
      <w:r/>
    </w:p>
    <w:p>
      <w:pPr>
        <w:ind w:left="0" w:firstLine="420"/>
        <w:spacing w:line="360" w:lineRule="auto"/>
        <w:rPr>
          <w:rFonts w:ascii="宋体" w:hAnsi="宋体" w:cs="宋体"/>
          <w:sz w:val="21"/>
          <w:szCs w:val="21"/>
        </w:rPr>
      </w:pPr>
      <w:r>
        <w:rPr>
          <w:rFonts w:hint="eastAsia" w:ascii="宋体" w:hAnsi="宋体" w:cs="宋体"/>
          <w:sz w:val="21"/>
          <w:szCs w:val="21"/>
        </w:rPr>
        <w:t xml:space="preserve">合同签订后支付合同总价50%；项目验收合格并交付使用后，支付至合同价款的90%；项目验收合格满1年，支付至合同价款的100%。</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 （四）技术要求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1、安全设计要求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本项目建设需满足《信息安全技术网络安全等级保护基本要求》（GB/T22239-2019）文件（等保2.0）第三级安全要求。项目上线前，由采购人指定的安全运营团队进行源代码安全扫描，成交单位需对发现的漏洞及时进行修复。项目上线后，采购人将组织三级等保测评，成交单位需按照采购人要求提供等保测评所需资料，并根据渗透测试的结果进行应用系统的修复及完善。</w:t>
      </w:r>
      <w:r/>
    </w:p>
    <w:p>
      <w:pPr>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、应急响应要求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成交单位需提供完整的应急响应方案，包括但不限于发生影响本项目正常运行的突发事件时，根据突发事件的影响范围、程度和持续时间，所采取的应急响应流程、应急响应措施、人员安排等方面的措施，从而有效降低事故损失，保证项目能够持续、稳定、有效地进行。</w:t>
      </w:r>
      <w:r/>
    </w:p>
    <w:p>
      <w:pPr>
        <w:ind w:left="0" w:firstLine="420"/>
        <w:spacing w:line="360" w:lineRule="auto"/>
        <w:rPr>
          <w:rFonts w:ascii="宋体" w:hAnsi="宋体" w:cs="宋体"/>
          <w:sz w:val="21"/>
          <w:szCs w:val="21"/>
        </w:rPr>
      </w:pPr>
      <w:r>
        <w:rPr>
          <w:rFonts w:hint="eastAsia" w:ascii="宋体" w:hAnsi="宋体" w:cs="宋体"/>
          <w:sz w:val="21"/>
          <w:szCs w:val="21"/>
        </w:rPr>
        <w:t xml:space="preserve">3、软件测评要求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成交单位应确保本项目通过软件测评，未能提供软件测评报告的，采购人有权不予验收。项目上线前，采购人将指定第三方软件测评机构进行软件测评，成交单位应予以配合，并及时对测评中发现的问题进行整改。如第一次软件测评未通过，需开展二次及以上次数软件测评，所需费用由成交单位自行承担。</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（五）其他要求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1、项目团队成员要求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项目团队均不少于5人，响应单位需为本项目配备项目经理1 人，技</w:t>
      </w:r>
      <w:r>
        <w:rPr>
          <w:rFonts w:hint="eastAsia" w:ascii="宋体" w:hAnsi="宋体" w:cs="宋体"/>
          <w:sz w:val="21"/>
          <w:szCs w:val="21"/>
        </w:rPr>
        <w:t xml:space="preserve">术负责人1人，</w:t>
      </w:r>
      <w:r>
        <w:rPr>
          <w:rFonts w:hint="eastAsia" w:ascii="宋体" w:hAnsi="宋体" w:cs="宋体"/>
          <w:sz w:val="21"/>
          <w:szCs w:val="21"/>
        </w:rPr>
        <w:t xml:space="preserve">安全负责人1人</w:t>
      </w:r>
      <w:r>
        <w:rPr>
          <w:rFonts w:hint="eastAsia" w:ascii="宋体" w:hAnsi="宋体" w:cs="宋体"/>
          <w:sz w:val="21"/>
          <w:szCs w:val="21"/>
        </w:rPr>
        <w:t xml:space="preserve">，项目组其他人员（除项目经理、技术负责人、</w:t>
      </w:r>
      <w:r>
        <w:rPr>
          <w:rFonts w:hint="eastAsia" w:ascii="宋体" w:hAnsi="宋体" w:cs="宋体"/>
          <w:sz w:val="21"/>
          <w:szCs w:val="21"/>
        </w:rPr>
        <w:t xml:space="preserve">安全负责人</w:t>
      </w:r>
      <w:r>
        <w:rPr>
          <w:rFonts w:hint="eastAsia" w:ascii="宋体" w:hAnsi="宋体" w:cs="宋体"/>
          <w:sz w:val="21"/>
          <w:szCs w:val="21"/>
        </w:rPr>
        <w:t xml:space="preserve">）不少于2人，团队人员需具有相关行业工作经验。项目实施期间驻场人员均至少5人（含项目经理、技术负责人、</w:t>
      </w:r>
      <w:r>
        <w:rPr>
          <w:rFonts w:hint="eastAsia" w:ascii="宋体" w:hAnsi="宋体" w:cs="宋体"/>
          <w:sz w:val="21"/>
          <w:szCs w:val="21"/>
        </w:rPr>
        <w:t xml:space="preserve">安全负责人</w:t>
      </w:r>
      <w:r>
        <w:rPr>
          <w:rFonts w:hint="eastAsia" w:ascii="宋体" w:hAnsi="宋体" w:cs="宋体"/>
          <w:sz w:val="21"/>
          <w:szCs w:val="21"/>
        </w:rPr>
        <w:t xml:space="preserve">）。</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实施期间驻场人员名单原则上不得调整，如确需调整，需提前至少一周向采购人报告人员变更情况，且调入人员的资历和从业经验不低于调出人员，在确认不影响项目实施并经采购人许可后方可调换，否则可视为成交单位违约。</w:t>
      </w:r>
      <w:r/>
    </w:p>
    <w:p>
      <w:pPr>
        <w:ind w:left="0" w:firstLine="420"/>
        <w:spacing w:line="360" w:lineRule="auto"/>
        <w:rPr>
          <w:rFonts w:ascii="宋体" w:hAnsi="宋体" w:cs="宋体"/>
          <w:sz w:val="21"/>
          <w:szCs w:val="21"/>
        </w:rPr>
      </w:pPr>
      <w:r>
        <w:rPr>
          <w:rFonts w:hint="eastAsia" w:ascii="宋体" w:hAnsi="宋体" w:cs="宋体"/>
          <w:sz w:val="21"/>
          <w:szCs w:val="21"/>
        </w:rPr>
        <w:t xml:space="preserve">（3）如项目实施团队成员不能有效完成采购人工作要求，自采购人提出更换要求之日起，成交单位需在5个工作日内更换为符合要求的人员。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2、项目培训要求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（1）响应单位需根据项目相关交付内容提供有针对性的培训方案，包括但不限于培训计划、培训方式、培训对象、培训内容等内容。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（2）响应单位需按照采购人要求提供免费的现场培训和线上培训，确保被培训人员全面了解和掌握本项目所涉及的基本原理、技术特性、操作使用、管理维护等内容。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3、项目验收要求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b/>
          <w:sz w:val="21"/>
          <w:szCs w:val="21"/>
        </w:rPr>
        <w:t xml:space="preserve">响应单位需在磋商响应文件中承诺，如果本项目未完成验收前，由于相关政策调整导致业务需求或技术标准发生变化，应按照最新政策完成本项目建设。</w:t>
      </w:r>
      <w:r>
        <w:rPr>
          <w:rFonts w:hint="eastAsia" w:ascii="宋体" w:hAnsi="宋体"/>
          <w:b/>
          <w:sz w:val="21"/>
        </w:rPr>
        <w:t xml:space="preserve">响应单位需提供承诺函（承诺函格式自拟），并加盖响应单位公章，未按要求提供或未提供相关承诺函的视为非实质性响应，作无效响应。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（2）成交单位在项目上线平稳运行1个月后，向采购人提交验收申请，并提供以下验收材料，包括但不限于：项目实施方案、项目合同、项目招投标文件、项目建设相关文档、软件测评报告、安全测试报告等。</w:t>
      </w:r>
      <w:r/>
    </w:p>
    <w:p>
      <w:pPr>
        <w:ind w:left="0" w:firstLine="420"/>
        <w:spacing w:line="360" w:lineRule="auto"/>
        <w:rPr>
          <w:rFonts w:ascii="宋体" w:hAnsi="宋体" w:cs="宋体"/>
          <w:sz w:val="21"/>
          <w:szCs w:val="21"/>
        </w:rPr>
      </w:pPr>
      <w:r>
        <w:rPr>
          <w:rFonts w:hint="eastAsia" w:ascii="宋体" w:hAnsi="宋体" w:cs="宋体"/>
          <w:sz w:val="21"/>
          <w:szCs w:val="21"/>
        </w:rPr>
        <w:t xml:space="preserve">（3）采购人同意验收后，成交单位需按照采购人指定的验收时间、方式、程序等要求，配合完成验收工作。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（4）采购人出具的验收报告未明确认定验收合格的，不视为验收合格，采购人要求整改的地方，成交单位应在采购人要求的期限内完成整改。</w:t>
      </w:r>
      <w:r/>
    </w:p>
    <w:p>
      <w:pPr>
        <w:ind w:left="0" w:firstLine="420"/>
        <w:spacing w:line="360" w:lineRule="auto"/>
        <w:rPr>
          <w:rFonts w:ascii="宋体" w:hAnsi="宋体" w:cs="宋体"/>
          <w:sz w:val="21"/>
          <w:szCs w:val="21"/>
        </w:rPr>
      </w:pPr>
      <w:r>
        <w:rPr>
          <w:rFonts w:hint="eastAsia" w:ascii="宋体" w:hAnsi="宋体" w:cs="宋体"/>
          <w:sz w:val="21"/>
          <w:szCs w:val="21"/>
        </w:rPr>
        <w:t xml:space="preserve">（5）在项目开发过程中出现性能指标或功能上不符合标书和合同要求时，由成交单位负责解决，采购人有权拒绝验收并保留依法依规追究投标人责任的权利。</w:t>
      </w:r>
      <w:r/>
    </w:p>
    <w:p>
      <w:pPr>
        <w:ind w:left="0" w:firstLine="420"/>
        <w:spacing w:line="360" w:lineRule="auto"/>
        <w:rPr>
          <w:rFonts w:ascii="宋体" w:hAnsi="宋体" w:cs="宋体"/>
          <w:sz w:val="21"/>
          <w:szCs w:val="21"/>
        </w:rPr>
      </w:pPr>
      <w:r>
        <w:rPr>
          <w:rFonts w:hint="eastAsia" w:ascii="宋体" w:hAnsi="宋体" w:cs="宋体"/>
          <w:sz w:val="21"/>
          <w:szCs w:val="21"/>
        </w:rPr>
        <w:t xml:space="preserve">（6）采购人将根据《江苏省财政厅关于印发&lt;江苏省政府采购履约验收管理办法&gt;的通知》(苏财规(2024)7号)相关要求，组织项目履约验收基本工作。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（7）采购文件、响应文件、政府采购合同等是履约验收工作的重要依据。在政府采购合同约定的履行验收条件达到时，成交供应商可以主动联系采购人启动履约验收工作。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（8）采购人将按照验收标准要求组织验收，验收内容和标准至少包括服务质量、用户满意度、服务过程文档资料、数据准确性等内容。</w:t>
      </w:r>
      <w:r/>
    </w:p>
    <w:p>
      <w:pPr>
        <w:ind w:left="0" w:firstLine="420"/>
        <w:spacing w:line="360" w:lineRule="auto"/>
        <w:rPr>
          <w:rFonts w:ascii="宋体" w:hAnsi="宋体" w:cs="宋体"/>
          <w:sz w:val="21"/>
          <w:szCs w:val="21"/>
        </w:rPr>
      </w:pPr>
      <w:r>
        <w:rPr>
          <w:rFonts w:hint="eastAsia" w:ascii="宋体" w:hAnsi="宋体" w:cs="宋体"/>
          <w:sz w:val="21"/>
          <w:szCs w:val="21"/>
        </w:rPr>
        <w:t xml:space="preserve">4、售后服务要求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（1）总体要求。项目通过验收后进入免费运维期，免费运维期为期1年。投标人在投标文件中应提供运维服务方案，包括但不限于运维内容、运维流程、运维方式、服务质量保障等内容。成交单位应在进入免费</w:t>
      </w:r>
      <w:r>
        <w:rPr>
          <w:rFonts w:hint="eastAsia" w:ascii="宋体" w:hAnsi="宋体" w:cs="宋体"/>
          <w:sz w:val="21"/>
          <w:szCs w:val="21"/>
        </w:rPr>
        <w:t xml:space="preserve">运维期前安排1名专门负责本项目的专职驻场运维人员。</w:t>
      </w:r>
      <w:r/>
    </w:p>
    <w:p>
      <w:pPr>
        <w:ind w:left="0" w:firstLine="420"/>
        <w:spacing w:line="360" w:lineRule="auto"/>
        <w:rPr>
          <w:rFonts w:ascii="宋体" w:hAnsi="宋体" w:cs="宋体"/>
          <w:sz w:val="21"/>
          <w:szCs w:val="21"/>
        </w:rPr>
      </w:pPr>
      <w:r>
        <w:rPr>
          <w:rFonts w:hint="eastAsia" w:ascii="宋体" w:hAnsi="宋体" w:cs="宋体"/>
          <w:sz w:val="21"/>
          <w:szCs w:val="21"/>
        </w:rPr>
        <w:t xml:space="preserve">（2）运维内容。包括但不限于以下内容：及时协调解决用户提出的数据治理相关问题，持续优化系统性能；确保本项目应用系统优化的功能、接口和服务能满足采购人实际工作需要，及时改正系统使用过程中发现的缺陷问题；根据采购人的实际需求，在采购人的统筹安排和组织下开展技术培训和应用培训；在采购人及其指定的服务团队的统筹安排下，配合做好等保测评、渗透测试、安全演练等相关工作。</w:t>
      </w:r>
      <w:r/>
    </w:p>
    <w:p>
      <w:pPr>
        <w:ind w:left="0" w:firstLine="420"/>
        <w:spacing w:line="360" w:lineRule="auto"/>
        <w:rPr>
          <w:rFonts w:ascii="宋体" w:hAnsi="宋体" w:cs="宋体"/>
          <w:sz w:val="21"/>
          <w:szCs w:val="21"/>
        </w:rPr>
      </w:pPr>
      <w:r/>
      <w:bookmarkStart w:id="79" w:name="_Hlk202394107"/>
      <w:r>
        <w:rPr>
          <w:rFonts w:hint="eastAsia" w:ascii="宋体" w:hAnsi="宋体" w:cs="宋体"/>
          <w:sz w:val="21"/>
          <w:szCs w:val="21"/>
        </w:rPr>
        <w:t xml:space="preserve">（3）服务响应时间。</w:t>
      </w:r>
      <w:r>
        <w:rPr>
          <w:rFonts w:ascii="宋体" w:hAnsi="宋体" w:cs="宋体"/>
          <w:sz w:val="21"/>
          <w:szCs w:val="21"/>
        </w:rPr>
        <w:t xml:space="preserve">提供5</w:t>
      </w:r>
      <w:r>
        <w:rPr>
          <w:rFonts w:hint="eastAsia" w:ascii="宋体" w:hAnsi="宋体" w:cs="宋体"/>
          <w:sz w:val="21"/>
          <w:szCs w:val="21"/>
        </w:rPr>
        <w:t xml:space="preserve">*</w:t>
      </w:r>
      <w:r>
        <w:rPr>
          <w:rFonts w:ascii="宋体" w:hAnsi="宋体" w:cs="宋体"/>
          <w:sz w:val="21"/>
          <w:szCs w:val="21"/>
        </w:rPr>
        <w:t xml:space="preserve">8小时标准技术支持，以及7</w:t>
      </w:r>
      <w:r>
        <w:rPr>
          <w:rFonts w:hint="eastAsia" w:ascii="宋体" w:hAnsi="宋体" w:cs="宋体"/>
          <w:sz w:val="21"/>
          <w:szCs w:val="21"/>
        </w:rPr>
        <w:t xml:space="preserve">*</w:t>
      </w:r>
      <w:r>
        <w:rPr>
          <w:rFonts w:ascii="宋体" w:hAnsi="宋体" w:cs="宋体"/>
          <w:sz w:val="21"/>
          <w:szCs w:val="21"/>
        </w:rPr>
        <w:t xml:space="preserve">24小时紧急故障响应服务。</w:t>
      </w:r>
      <w:bookmarkEnd w:id="79"/>
      <w:r/>
      <w:r/>
    </w:p>
    <w:p>
      <w:pPr>
        <w:ind w:left="0" w:firstLine="420"/>
        <w:spacing w:line="360" w:lineRule="auto"/>
        <w:rPr>
          <w:rFonts w:ascii="宋体" w:hAnsi="宋体" w:cs="宋体"/>
          <w:sz w:val="21"/>
          <w:szCs w:val="21"/>
        </w:rPr>
      </w:pPr>
      <w:r>
        <w:rPr>
          <w:rFonts w:ascii="宋体" w:hAnsi="宋体" w:cs="宋体"/>
          <w:sz w:val="21"/>
          <w:szCs w:val="21"/>
        </w:rPr>
        <w:t xml:space="preserve">一级故障（系统宕机或大规模系统故障，对外业务无法有效开展）：15分钟内远程响应，6小时内解决。</w:t>
      </w:r>
      <w:r/>
    </w:p>
    <w:p>
      <w:pPr>
        <w:ind w:left="0" w:firstLine="420"/>
        <w:spacing w:line="360" w:lineRule="auto"/>
        <w:rPr>
          <w:rFonts w:ascii="宋体" w:hAnsi="宋体" w:cs="宋体"/>
          <w:sz w:val="21"/>
          <w:szCs w:val="21"/>
        </w:rPr>
      </w:pPr>
      <w:r>
        <w:rPr>
          <w:rFonts w:ascii="宋体" w:hAnsi="宋体" w:cs="宋体"/>
          <w:sz w:val="21"/>
          <w:szCs w:val="21"/>
        </w:rPr>
        <w:t xml:space="preserve">二级故障（关键性业务故障，其他业务可正常开展。）：30分钟内响应，12小时内解决。</w:t>
      </w:r>
      <w:r/>
    </w:p>
    <w:p>
      <w:pPr>
        <w:ind w:left="0" w:firstLine="420"/>
        <w:spacing w:line="360" w:lineRule="auto"/>
        <w:rPr>
          <w:rFonts w:ascii="宋体" w:hAnsi="宋体" w:cs="宋体"/>
          <w:sz w:val="21"/>
          <w:szCs w:val="21"/>
        </w:rPr>
      </w:pPr>
      <w:r>
        <w:rPr>
          <w:rFonts w:ascii="宋体" w:hAnsi="宋体" w:cs="宋体"/>
          <w:sz w:val="21"/>
          <w:szCs w:val="21"/>
        </w:rPr>
        <w:t xml:space="preserve">三级故障（非关键性业务故障，其他业务可正常开展）：30分钟内响应，24小时内解决。</w:t>
      </w:r>
      <w:r/>
    </w:p>
    <w:p>
      <w:pPr>
        <w:ind w:left="0" w:firstLine="420"/>
        <w:spacing w:line="360" w:lineRule="auto"/>
        <w:rPr>
          <w:rFonts w:ascii="宋体" w:hAnsi="宋体" w:cs="宋体"/>
          <w:sz w:val="21"/>
          <w:szCs w:val="21"/>
        </w:rPr>
      </w:pPr>
      <w:r>
        <w:rPr>
          <w:rFonts w:ascii="宋体" w:hAnsi="宋体" w:cs="宋体"/>
          <w:sz w:val="21"/>
          <w:szCs w:val="21"/>
        </w:rPr>
        <w:t xml:space="preserve">四级故障（非关键性业务运行不顺，但业务可开展）：日常处理。</w:t>
      </w:r>
      <w:r/>
    </w:p>
    <w:p>
      <w:pPr>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、知识产权要求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采购人拥有本项目除第三方产品外所有工作文件、交付品文档、定制软件、应用系统软件、数据资源及其他附属产品的知识产权，未经采购人许可，投标人不得用于第三方。项目实施过程中所收集、产生的所有与本项目相关文档、源代码、资料，包括文字、图片、表格、数字等各种形式所属权均归属采购人。</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b/>
          <w:sz w:val="21"/>
          <w:szCs w:val="21"/>
        </w:rPr>
        <w:t xml:space="preserve">响应单位需在磋商响应文件中承诺在本项目建设和运维期间的任何时候，只要采购人提出提交本项目的各种项目文档、源代码，投标人都要在5个工作日之内按采购人要求完整提交。所提交的源代码应当可编译运行并与项目建设内容一致。采购人有权委托第三方使用本项目中涉及的资料（包括程序源代码、数据库、项目文档等）进行二次开发。</w:t>
      </w:r>
      <w:r>
        <w:rPr>
          <w:rFonts w:hint="eastAsia" w:ascii="宋体" w:hAnsi="宋体"/>
          <w:b/>
          <w:sz w:val="21"/>
        </w:rPr>
        <w:t xml:space="preserve">响应单位需提供承诺函（承诺函格式自拟），并加盖响应单位公章，未按要求提供或未提供相关承诺函的视为非实质性响应，作无效响应。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b/>
          <w:sz w:val="21"/>
          <w:szCs w:val="21"/>
        </w:rPr>
        <w:t xml:space="preserve">响应单位需在磋商响应文件中承诺提供给采购人使用的产品及服务或其中的任何一部分，免受第三方提出的侵犯其知识产权的索赔或诉讼。如有任何上述指控，</w:t>
      </w:r>
      <w:r>
        <w:rPr>
          <w:rFonts w:hint="eastAsia" w:ascii="宋体" w:hAnsi="宋体" w:cs="宋体"/>
          <w:b/>
          <w:sz w:val="21"/>
          <w:szCs w:val="21"/>
        </w:rPr>
        <w:t xml:space="preserve">响应单位</w:t>
      </w:r>
      <w:r>
        <w:rPr>
          <w:rFonts w:hint="eastAsia" w:ascii="宋体" w:hAnsi="宋体" w:cs="宋体"/>
          <w:b/>
          <w:sz w:val="21"/>
          <w:szCs w:val="21"/>
        </w:rPr>
        <w:t xml:space="preserve">应独自承担可能发生的一切法律责任和费用。</w:t>
      </w:r>
      <w:r>
        <w:rPr>
          <w:rFonts w:hint="eastAsia" w:ascii="宋体" w:hAnsi="宋体"/>
          <w:b/>
          <w:sz w:val="21"/>
        </w:rPr>
        <w:t xml:space="preserve">响应单位需提供承诺函（承诺函格式自拟），并加盖响应单位公章，未按要求提供或未提供相关承诺函的视为非实质性响应，作无效响应。</w:t>
      </w:r>
      <w:r/>
    </w:p>
    <w:p>
      <w:pPr>
        <w:ind w:left="0" w:firstLine="420"/>
        <w:spacing w:line="360" w:lineRule="auto"/>
        <w:rPr>
          <w:rFonts w:ascii="宋体" w:hAnsi="宋体" w:cs="宋体"/>
          <w:sz w:val="21"/>
          <w:szCs w:val="21"/>
        </w:rPr>
      </w:pPr>
      <w:r>
        <w:rPr>
          <w:rFonts w:hint="eastAsia" w:ascii="宋体" w:hAnsi="宋体" w:cs="宋体"/>
          <w:sz w:val="21"/>
          <w:szCs w:val="21"/>
        </w:rPr>
        <w:t xml:space="preserve">6、保密要求</w:t>
      </w:r>
      <w:r/>
    </w:p>
    <w:p>
      <w:pPr>
        <w:ind w:left="0" w:firstLine="420"/>
        <w:spacing w:line="360" w:lineRule="auto"/>
        <w:rPr>
          <w:rFonts w:ascii="宋体" w:hAnsi="宋体" w:cs="宋体"/>
          <w:sz w:val="21"/>
          <w:szCs w:val="21"/>
        </w:rPr>
      </w:pPr>
      <w:r>
        <w:rPr>
          <w:rFonts w:hint="eastAsia" w:ascii="宋体" w:hAnsi="宋体" w:cs="宋体"/>
          <w:sz w:val="21"/>
          <w:szCs w:val="21"/>
        </w:rPr>
        <w:t xml:space="preserve">1.成交单位须对本项目技术文件、采购人提供的所有内部资料、技术文档、系统数据（包含原始数据和衍生数据）和信息予以保密。成交单位必须与采购人签订保密协议和外包网络安全协议，并严格遵守。</w:t>
      </w:r>
      <w:r/>
    </w:p>
    <w:p>
      <w:pPr>
        <w:ind w:left="0" w:firstLine="420"/>
        <w:spacing w:line="360" w:lineRule="auto"/>
        <w:rPr>
          <w:rFonts w:ascii="宋体" w:hAnsi="宋体" w:cs="宋体"/>
          <w:sz w:val="21"/>
          <w:szCs w:val="21"/>
        </w:rPr>
      </w:pPr>
      <w:r>
        <w:rPr>
          <w:rFonts w:hint="eastAsia" w:ascii="宋体" w:hAnsi="宋体" w:cs="宋体"/>
          <w:sz w:val="21"/>
          <w:szCs w:val="21"/>
        </w:rPr>
        <w:t xml:space="preserve">2.成交单位提供的项目实施团队和运维团队成员须签订保密承诺书，承诺内容需得到采购人认可，并与保密协议和外包网络安全协议一并提交给采购人。</w:t>
      </w:r>
      <w:r/>
    </w:p>
    <w:p>
      <w:pPr>
        <w:ind w:left="0" w:firstLine="420"/>
        <w:spacing w:line="360" w:lineRule="auto"/>
        <w:rPr>
          <w:rFonts w:ascii="宋体" w:hAnsi="宋体" w:cs="宋体"/>
          <w:sz w:val="21"/>
          <w:szCs w:val="21"/>
          <w:highlight w:val="yellow"/>
        </w:rPr>
      </w:pPr>
      <w:r>
        <w:rPr>
          <w:rFonts w:hint="eastAsia" w:ascii="宋体" w:hAnsi="宋体" w:cs="宋体"/>
          <w:sz w:val="21"/>
          <w:szCs w:val="21"/>
        </w:rPr>
        <w:t xml:space="preserve">7、</w:t>
      </w:r>
      <w:r>
        <w:rPr>
          <w:rFonts w:hint="eastAsia" w:ascii="宋体" w:hAnsi="宋体" w:cs="宋体"/>
          <w:sz w:val="21"/>
          <w:szCs w:val="21"/>
        </w:rPr>
        <w:t xml:space="preserve">本项目建设需符合信创要求，涉及手机端服务需集成进“苏周到”APP。</w:t>
      </w:r>
      <w:r/>
    </w:p>
    <w:p>
      <w:pPr>
        <w:pStyle w:val="1049"/>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1049"/>
        <w:ind w:left="0" w:firstLine="0"/>
      </w:pPr>
      <w:r/>
      <w:r/>
    </w:p>
    <w:p>
      <w:pPr>
        <w:rPr>
          <w:b/>
          <w:sz w:val="44"/>
          <w:szCs w:val="44"/>
        </w:rPr>
      </w:pPr>
      <w:r>
        <w:rPr>
          <w:rFonts w:hint="eastAsia"/>
          <w:b/>
          <w:sz w:val="44"/>
          <w:szCs w:val="44"/>
        </w:rPr>
        <w:br w:type="page" w:clear="all"/>
      </w:r>
      <w:r/>
    </w:p>
    <w:p>
      <w:pPr>
        <w:pStyle w:val="991"/>
        <w:ind w:left="0" w:firstLine="0"/>
        <w:jc w:val="center"/>
        <w:spacing w:line="360" w:lineRule="auto"/>
        <w:rPr>
          <w:b/>
          <w:sz w:val="44"/>
          <w:szCs w:val="44"/>
        </w:rPr>
      </w:pPr>
      <w:r/>
      <w:bookmarkStart w:id="80" w:name="_Toc167288253"/>
      <w:r>
        <w:rPr>
          <w:rFonts w:hint="eastAsia"/>
          <w:b/>
          <w:sz w:val="44"/>
          <w:szCs w:val="44"/>
        </w:rPr>
        <w:t xml:space="preserve">第五章</w:t>
      </w:r>
      <w:r>
        <w:rPr>
          <w:rFonts w:hint="eastAsia"/>
          <w:b/>
          <w:sz w:val="44"/>
          <w:szCs w:val="44"/>
        </w:rPr>
        <w:t xml:space="preserve"> </w:t>
      </w:r>
      <w:bookmarkStart w:id="81" w:name="合同的特殊条款"/>
      <w:r/>
      <w:bookmarkEnd w:id="81"/>
      <w:r>
        <w:rPr>
          <w:rFonts w:hint="eastAsia"/>
          <w:b/>
          <w:sz w:val="44"/>
          <w:szCs w:val="44"/>
        </w:rPr>
        <w:t xml:space="preserve">合同及主要条款</w:t>
      </w:r>
      <w:bookmarkEnd w:id="72"/>
      <w:r/>
      <w:bookmarkEnd w:id="73"/>
      <w:r/>
      <w:bookmarkEnd w:id="74"/>
      <w:r/>
      <w:bookmarkEnd w:id="75"/>
      <w:r/>
      <w:bookmarkEnd w:id="76"/>
      <w:r/>
      <w:bookmarkEnd w:id="77"/>
      <w:r/>
      <w:bookmarkEnd w:id="80"/>
      <w:r/>
      <w:r/>
    </w:p>
    <w:p>
      <w:pPr>
        <w:ind w:left="0"/>
        <w:jc w:val="center"/>
        <w:rPr>
          <w:b/>
          <w:sz w:val="32"/>
          <w:szCs w:val="32"/>
        </w:rPr>
      </w:pPr>
      <w:r/>
      <w:bookmarkStart w:id="82" w:name="_Toc8564"/>
      <w:r/>
      <w:bookmarkStart w:id="83" w:name="_Toc27667"/>
      <w:r/>
      <w:bookmarkStart w:id="84" w:name="_Toc32730"/>
      <w:r/>
      <w:bookmarkStart w:id="85" w:name="_Toc58248884"/>
      <w:r/>
      <w:bookmarkStart w:id="86" w:name="_Toc57376410"/>
      <w:r/>
      <w:bookmarkEnd w:id="78"/>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1049"/>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（1）</w:t>
      </w:r>
      <w:r>
        <w:rPr>
          <w:rFonts w:hint="eastAsia" w:ascii="宋体" w:hAnsi="宋体" w:cs="宋体"/>
          <w:sz w:val="21"/>
          <w:szCs w:val="21"/>
        </w:rPr>
        <w:t xml:space="preserve">合同签订后支付合同总价50%；项目验收合格并交付使用后，支付至合同价款的90%；项目验收合格满1年，支付至合同价款的100%。</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支付方式：本次货款以数字人民币形式支付。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Style w:val="1055"/>
        </w:rPr>
      </w:pPr>
      <w:r>
        <w:rPr>
          <w:rFonts w:hint="eastAsia" w:ascii="宋体" w:hAnsi="宋体"/>
          <w:sz w:val="21"/>
          <w:szCs w:val="21"/>
        </w:rPr>
        <w:t xml:space="preserve">开户银行：</w:t>
      </w:r>
      <w:r/>
    </w:p>
    <w:p>
      <w:pPr>
        <w:pStyle w:val="1003"/>
        <w:ind w:left="0" w:firstLine="0"/>
        <w:rPr>
          <w:rFonts w:ascii="宋体" w:hAnsi="宋体"/>
          <w:sz w:val="21"/>
          <w:szCs w:val="21"/>
        </w:rPr>
      </w:pPr>
      <w:r>
        <w:rPr>
          <w:rStyle w:val="1055"/>
          <w:rFonts w:hint="eastAsia"/>
        </w:rPr>
        <w:t xml:space="preserve">    </w:t>
      </w:r>
      <w:r>
        <w:rPr>
          <w:rFonts w:hint="eastAsia" w:ascii="宋体" w:hAnsi="宋体"/>
          <w:sz w:val="21"/>
          <w:szCs w:val="21"/>
        </w:rPr>
        <w:t xml:space="preserve">数字人民币账户（数币钱包ID）：</w:t>
      </w:r>
      <w:r/>
    </w:p>
    <w:p>
      <w:pPr>
        <w:pStyle w:val="1049"/>
        <w:ind w:left="400"/>
      </w:p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0"/>
        <w:spacing w:line="360" w:lineRule="auto"/>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w:t>
      </w:r>
      <w:r>
        <w:rPr>
          <w:rFonts w:hint="eastAsia" w:ascii="宋体" w:hAnsi="宋体"/>
          <w:color w:val="000000"/>
          <w:sz w:val="21"/>
          <w:szCs w:val="21"/>
        </w:rPr>
        <w:t xml:space="preserve">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w:t>
      </w:r>
      <w:r>
        <w:rPr>
          <w:rFonts w:hint="eastAsia" w:ascii="宋体" w:hAnsi="宋体"/>
          <w:color w:val="000000"/>
          <w:sz w:val="21"/>
          <w:szCs w:val="21"/>
        </w:rPr>
        <w:t xml:space="preserve">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1049"/>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87" w:name="_Toc167288254"/>
      <w:r/>
      <w:bookmarkStart w:id="88" w:name="_Toc68611039"/>
      <w:r>
        <w:rPr>
          <w:rFonts w:hint="eastAsia"/>
          <w:b/>
          <w:sz w:val="44"/>
          <w:szCs w:val="44"/>
        </w:rPr>
        <w:t xml:space="preserve">第六章</w:t>
      </w:r>
      <w:r>
        <w:rPr>
          <w:rFonts w:hint="eastAsia"/>
          <w:b/>
          <w:sz w:val="44"/>
          <w:szCs w:val="44"/>
        </w:rPr>
        <w:t xml:space="preserve"> </w:t>
      </w:r>
      <w:bookmarkStart w:id="89" w:name="评分要点"/>
      <w:r/>
      <w:bookmarkEnd w:id="89"/>
      <w:r>
        <w:rPr>
          <w:rFonts w:hint="eastAsia"/>
          <w:b/>
          <w:sz w:val="44"/>
          <w:szCs w:val="44"/>
        </w:rPr>
        <w:t xml:space="preserve">评审办法和评分标准</w:t>
      </w:r>
      <w:bookmarkEnd w:id="82"/>
      <w:r/>
      <w:bookmarkEnd w:id="83"/>
      <w:r/>
      <w:bookmarkEnd w:id="84"/>
      <w:r/>
      <w:bookmarkEnd w:id="85"/>
      <w:r/>
      <w:bookmarkEnd w:id="86"/>
      <w:r/>
      <w:bookmarkEnd w:id="87"/>
      <w:r/>
      <w:bookmarkEnd w:id="88"/>
      <w:r/>
      <w:r/>
    </w:p>
    <w:p>
      <w:pPr>
        <w:ind w:left="0" w:firstLine="422"/>
        <w:spacing w:line="360" w:lineRule="auto"/>
        <w:rPr>
          <w:b/>
          <w:sz w:val="21"/>
          <w:szCs w:val="21"/>
        </w:rPr>
        <w:outlineLvl w:val="1"/>
      </w:pPr>
      <w:r/>
      <w:bookmarkStart w:id="90" w:name="_Toc17476"/>
      <w:r/>
      <w:bookmarkStart w:id="91" w:name="_Toc16264"/>
      <w:r/>
      <w:bookmarkStart w:id="92" w:name="_Toc698"/>
      <w:r>
        <w:rPr>
          <w:rFonts w:hint="eastAsia"/>
          <w:b/>
          <w:sz w:val="21"/>
          <w:szCs w:val="21"/>
        </w:rPr>
        <w:t xml:space="preserve">一、评审办法：</w:t>
      </w:r>
      <w:bookmarkEnd w:id="90"/>
      <w:r/>
      <w:bookmarkEnd w:id="91"/>
      <w:r/>
      <w:bookmarkEnd w:id="92"/>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2"/>
        <w:spacing w:line="360" w:lineRule="auto"/>
        <w:widowControl w:val="off"/>
        <w:rPr>
          <w:rFonts w:ascii="宋体" w:hAnsi="宋体" w:cs="宋体"/>
          <w:b/>
          <w:sz w:val="21"/>
          <w:szCs w:val="22"/>
        </w:rPr>
      </w:pPr>
      <w:r>
        <w:rPr>
          <w:rFonts w:hint="eastAsia" w:ascii="宋体" w:hAnsi="宋体" w:cs="宋体"/>
          <w:b/>
          <w:sz w:val="21"/>
          <w:szCs w:val="22"/>
        </w:rPr>
        <w:t xml:space="preserve">成交原则：响应单位可对本项目两个标段中的其中一个标段或全部标段进行报名投</w:t>
      </w:r>
      <w:r>
        <w:rPr>
          <w:rFonts w:hint="eastAsia" w:ascii="宋体" w:hAnsi="宋体" w:cs="宋体"/>
          <w:b/>
          <w:sz w:val="21"/>
          <w:szCs w:val="22"/>
        </w:rPr>
        <w:t xml:space="preserve">标,兼投不兼中。评</w:t>
      </w:r>
      <w:r>
        <w:rPr>
          <w:rFonts w:hint="eastAsia" w:ascii="宋体" w:hAnsi="宋体" w:cs="宋体"/>
          <w:b/>
          <w:sz w:val="21"/>
          <w:szCs w:val="22"/>
        </w:rPr>
        <w:t xml:space="preserve">审委员会将根据标段自然顺序（即标段号顺序）进行评定。</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1049"/>
        <w:ind w:left="0" w:firstLine="0"/>
      </w:pPr>
      <w:r/>
      <w:r/>
    </w:p>
    <w:p>
      <w:pPr>
        <w:ind w:left="0" w:firstLine="422"/>
        <w:jc w:val="left"/>
        <w:spacing w:line="360" w:lineRule="auto"/>
        <w:widowControl w:val="off"/>
        <w:rPr>
          <w:rFonts w:ascii="宋体" w:hAnsi="宋体" w:cs="宋体"/>
          <w:b/>
          <w:sz w:val="21"/>
          <w:szCs w:val="21"/>
        </w:rPr>
        <w:outlineLvl w:val="1"/>
      </w:pPr>
      <w:r>
        <w:rPr>
          <w:rFonts w:hint="eastAsia" w:ascii="宋体" w:hAnsi="宋体" w:cs="宋体"/>
          <w:b/>
          <w:sz w:val="21"/>
          <w:szCs w:val="21"/>
        </w:rPr>
        <w:t xml:space="preserve">二、评分标准（适用于标段1）：</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pStyle w:val="1049"/>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（二）技术方案（</w:t>
      </w:r>
      <w:r>
        <w:rPr>
          <w:rFonts w:ascii="宋体" w:hAnsi="宋体" w:cs="宋体"/>
          <w:b/>
          <w:sz w:val="21"/>
          <w:szCs w:val="21"/>
        </w:rPr>
        <w:t xml:space="preserve">40</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1.项目理解（</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响应单位根据本项目特点，制定项目理解方案：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（1）建设背景；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（2）建设目标；</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（3）技术要求；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2.需求分析（</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响应单位根据本项目特点，制定需求分析方案：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（1）实际工作中存在的问题；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（2）需求调研的重点内容及实施计划；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（3）调研需求的变更管控；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 </w:t>
      </w:r>
      <w:r>
        <w:rPr>
          <w:rFonts w:hint="eastAsia" w:ascii="宋体" w:hAnsi="宋体" w:cs="宋体"/>
          <w:sz w:val="21"/>
          <w:szCs w:val="21"/>
        </w:rPr>
        <w:t xml:space="preserve">数据治理相关的技术分析方案（8分）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w:t>
      </w:r>
      <w:r>
        <w:rPr>
          <w:rFonts w:hint="eastAsia" w:ascii="宋体" w:hAnsi="宋体" w:cs="宋体"/>
          <w:sz w:val="21"/>
          <w:szCs w:val="21"/>
        </w:rPr>
        <w:t xml:space="preserve">位根据退役军人部门特点，提供与数据治理相关的技</w:t>
      </w:r>
      <w:r>
        <w:rPr>
          <w:rFonts w:hint="eastAsia" w:ascii="宋体" w:hAnsi="宋体" w:cs="宋体"/>
          <w:sz w:val="21"/>
          <w:szCs w:val="21"/>
        </w:rPr>
        <w:t xml:space="preserve">术分析方案：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（1）数据回流清洗规则；</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（2）跨层级数据对接要求；</w:t>
      </w:r>
      <w:r/>
    </w:p>
    <w:p>
      <w:pPr>
        <w:ind w:left="0" w:firstLine="420"/>
        <w:spacing w:line="360" w:lineRule="auto"/>
        <w:widowControl w:val="off"/>
      </w:pPr>
      <w:r>
        <w:rPr>
          <w:rFonts w:hint="eastAsia" w:ascii="宋体" w:hAnsi="宋体" w:cs="宋体"/>
          <w:sz w:val="21"/>
          <w:szCs w:val="21"/>
        </w:rPr>
        <w:t xml:space="preserve">（3）数据整合目标及要求；</w:t>
      </w:r>
      <w:r/>
    </w:p>
    <w:p>
      <w:pPr>
        <w:pStyle w:val="1003"/>
        <w:ind w:left="0" w:firstLine="0"/>
        <w:rPr>
          <w:rFonts w:ascii="宋体" w:hAnsi="宋体" w:cs="宋体"/>
          <w:sz w:val="21"/>
          <w:szCs w:val="21"/>
        </w:rPr>
      </w:pPr>
      <w:r>
        <w:rPr>
          <w:rFonts w:hint="eastAsia"/>
        </w:rPr>
        <w:t xml:space="preserve">    </w:t>
      </w:r>
      <w:r>
        <w:rPr>
          <w:rFonts w:hint="eastAsia" w:ascii="宋体" w:hAnsi="宋体" w:cs="宋体"/>
          <w:sz w:val="21"/>
          <w:szCs w:val="21"/>
        </w:rPr>
        <w:t xml:space="preserve">（4）业务数据标准；</w:t>
      </w:r>
      <w:r/>
    </w:p>
    <w:p>
      <w:pPr>
        <w:ind w:left="0" w:firstLine="420"/>
        <w:spacing w:line="360" w:lineRule="auto"/>
        <w:widowControl w:val="off"/>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4.全要素数据采集与治理（6分）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响应单位根据本项目特点，制定全要素数据采集与治理方案：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（1）多源数据集成；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（2）标签管理；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（3）退役军人画像中心；</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（4）数据应用管理；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（5）数据质量管理；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（6）数据安全管控；</w:t>
      </w:r>
      <w:r/>
    </w:p>
    <w:p>
      <w:pPr>
        <w:ind w:left="0" w:firstLine="420"/>
        <w:spacing w:line="360" w:lineRule="auto"/>
        <w:widowControl w:val="off"/>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5.智能问数（6分）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响应单位根据本项目特点，制定智能问数方案：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（1）元数据信息知识库；</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（2）自然语言问数；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（3）多维数据结果展示；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6.组织实施方案（3分）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响应单位根据本项目特点，制定组织实施方案：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（1）资源保障计划；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（2）质量风险控制；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（3）项目进度控制；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7.培训方案（2分）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响应单位根据本项目特点，制定培训方案: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（1）目标成效；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（2）资源保障；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8.售后服务方案（3分）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响应单位根据本项目特点，制定售后服务方案: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（1）服务承诺；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（3）服务组织与流程；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（三）项目演示（1</w:t>
      </w:r>
      <w:r>
        <w:rPr>
          <w:rFonts w:ascii="宋体" w:hAnsi="宋体" w:cs="宋体"/>
          <w:b/>
          <w:sz w:val="21"/>
          <w:szCs w:val="21"/>
        </w:rPr>
        <w:t xml:space="preserve">5</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每项演示内容完整、设计合理、操作简便，满足采购需求，运行流畅、未卡顿。具体演示内容如下：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1.需演示数据标签管理功能</w:t>
      </w:r>
      <w:r>
        <w:rPr>
          <w:rFonts w:ascii="宋体" w:hAnsi="宋体" w:cs="宋体"/>
          <w:sz w:val="21"/>
          <w:szCs w:val="21"/>
        </w:rPr>
        <w:t xml:space="preserve"> </w:t>
      </w:r>
      <w:r>
        <w:rPr>
          <w:rFonts w:hint="eastAsia" w:ascii="宋体" w:hAnsi="宋体" w:cs="宋体"/>
          <w:sz w:val="21"/>
          <w:szCs w:val="21"/>
        </w:rPr>
        <w:t xml:space="preserve">：3分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(1)展示数据标签管理，标签定义方式包括自定义SQL和条件；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(2)展现标签关系，通过标签将相关联的数据目录关联在动图中展现给用户。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pStyle w:val="1003"/>
        <w:ind w:left="0" w:firstLine="0"/>
      </w:pPr>
      <w:r>
        <w:rPr>
          <w:rFonts w:hint="eastAsia"/>
        </w:rPr>
        <w:t xml:space="preserve">    </w:t>
      </w:r>
      <w:r>
        <w:rPr>
          <w:rFonts w:hint="eastAsia" w:ascii="宋体" w:hAnsi="宋体" w:cs="宋体"/>
          <w:sz w:val="21"/>
          <w:szCs w:val="21"/>
        </w:rPr>
        <w:t xml:space="preserve">2.需演示数据治理功能：3分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(1)展示支持检测预警规则动态调整；</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(2)展示根据调整规则进行评估形成质量评估报告。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3.需演示退役军人画像中心：3分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采用“一人一档”的数据模型，实现对退役军人全生命周期内各类信息的关联汇总与精细化管理。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上述演示内容齐全、操作流畅、界面清晰、实现功能要求的得</w:t>
      </w:r>
      <w:r>
        <w:rPr>
          <w:rFonts w:ascii="宋体" w:hAnsi="宋体" w:cs="宋体"/>
          <w:sz w:val="21"/>
          <w:szCs w:val="21"/>
        </w:rPr>
        <w:t xml:space="preserve">3</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4.需演示智能问数功能：3分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(1)自然语言理解，自然语言问数支持用户通过文字输入查询请求，理解并转换用户的问题；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(2)问数结果答复，用户只需通过自然语言对话提出问题，即可获得具体数据回答；</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(3)问数分析报告，支持自动分析并生成包含重要指标、可视化图表和关键洞察的报告。</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0.5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w:t>
      </w:r>
      <w:bookmarkStart w:id="93" w:name="OLE_LINK11"/>
      <w:r>
        <w:rPr>
          <w:rFonts w:hint="eastAsia" w:ascii="宋体" w:hAnsi="宋体" w:cs="宋体"/>
          <w:sz w:val="21"/>
          <w:szCs w:val="21"/>
        </w:rPr>
        <w:t xml:space="preserve">多维数据</w:t>
      </w:r>
      <w:bookmarkEnd w:id="93"/>
      <w:r>
        <w:rPr>
          <w:rFonts w:hint="eastAsia" w:ascii="宋体" w:hAnsi="宋体" w:cs="宋体"/>
          <w:sz w:val="21"/>
          <w:szCs w:val="21"/>
        </w:rPr>
        <w:t xml:space="preserve">结果展示：3分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根据数据集特征进行智能图表推荐，呈现最合适的可视化形态，使得分析结果一目了然。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上述演示内容齐全、操作流畅、界面清晰、实现功能要求的得</w:t>
      </w:r>
      <w:r>
        <w:rPr>
          <w:rFonts w:ascii="宋体" w:hAnsi="宋体" w:cs="宋体"/>
          <w:sz w:val="21"/>
          <w:szCs w:val="21"/>
        </w:rPr>
        <w:t xml:space="preserve">3</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2"/>
        <w:spacing w:line="360" w:lineRule="auto"/>
        <w:widowControl w:val="off"/>
        <w:rPr>
          <w:rFonts w:ascii="宋体" w:hAnsi="宋体" w:cs="宋体"/>
          <w:b/>
          <w:color w:val="000000"/>
          <w:sz w:val="21"/>
          <w:szCs w:val="21"/>
          <w:lang w:bidi="ar"/>
        </w:rPr>
      </w:pPr>
      <w:r>
        <w:rPr>
          <w:rFonts w:hint="eastAsia" w:ascii="宋体" w:hAnsi="宋体" w:cs="宋体"/>
          <w:b/>
          <w:color w:val="000000"/>
          <w:sz w:val="21"/>
          <w:szCs w:val="21"/>
          <w:lang w:bidi="ar"/>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（四）人员配备（</w:t>
      </w:r>
      <w:r>
        <w:rPr>
          <w:rFonts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1.项目经理1人（</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具有中级及以上系统集成项目管理工程师证书</w:t>
      </w:r>
      <w:r>
        <w:rPr>
          <w:rFonts w:hint="eastAsia" w:ascii="宋体" w:hAnsi="宋体" w:cs="宋体"/>
          <w:sz w:val="21"/>
          <w:szCs w:val="21"/>
        </w:rPr>
        <w:t xml:space="preserve">的</w:t>
      </w:r>
      <w:r>
        <w:rPr>
          <w:rFonts w:hint="eastAsia" w:ascii="宋体" w:hAnsi="宋体" w:cs="宋体"/>
          <w:sz w:val="21"/>
          <w:szCs w:val="21"/>
        </w:rPr>
        <w:t xml:space="preserve">得</w:t>
      </w:r>
      <w:r>
        <w:rPr>
          <w:rFonts w:ascii="宋体" w:hAnsi="宋体" w:cs="宋体"/>
          <w:sz w:val="21"/>
          <w:szCs w:val="21"/>
        </w:rPr>
        <w:t xml:space="preserve">3</w:t>
      </w:r>
      <w:r>
        <w:rPr>
          <w:rFonts w:hint="eastAsia" w:ascii="宋体" w:hAnsi="宋体" w:cs="宋体"/>
          <w:sz w:val="21"/>
          <w:szCs w:val="21"/>
        </w:rPr>
        <w:t xml:space="preserve">分，本项</w:t>
      </w:r>
      <w:r>
        <w:rPr>
          <w:rFonts w:hint="eastAsia" w:ascii="宋体" w:hAnsi="宋体" w:cs="宋体"/>
          <w:sz w:val="21"/>
          <w:szCs w:val="21"/>
        </w:rPr>
        <w:t xml:space="preserve">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2.技术负责人1人（</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具有数据处理师证书、</w:t>
      </w:r>
      <w:r>
        <w:rPr>
          <w:rFonts w:hint="eastAsia" w:ascii="宋体" w:hAnsi="宋体" w:cs="宋体"/>
          <w:sz w:val="21"/>
          <w:szCs w:val="21"/>
        </w:rPr>
        <w:t xml:space="preserve">数据归集员证书</w:t>
      </w:r>
      <w:r>
        <w:rPr>
          <w:rFonts w:hint="eastAsia" w:ascii="宋体" w:hAnsi="宋体" w:cs="宋体"/>
          <w:sz w:val="21"/>
          <w:szCs w:val="21"/>
        </w:rPr>
        <w:t xml:space="preserve">的，每有一项得2</w:t>
      </w:r>
      <w:r>
        <w:rPr>
          <w:rFonts w:ascii="宋体" w:hAnsi="宋体" w:cs="宋体"/>
          <w:sz w:val="21"/>
          <w:szCs w:val="21"/>
        </w:rPr>
        <w:t xml:space="preserve">.5</w:t>
      </w:r>
      <w:r>
        <w:rPr>
          <w:rFonts w:hint="eastAsia" w:ascii="宋体" w:hAnsi="宋体" w:cs="宋体"/>
          <w:sz w:val="21"/>
          <w:szCs w:val="21"/>
        </w:rPr>
        <w:t xml:space="preserve">分，最高得</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、安全负责人</w:t>
      </w:r>
      <w:r>
        <w:rPr>
          <w:rFonts w:hint="eastAsia" w:ascii="宋体" w:hAnsi="宋体" w:cs="宋体"/>
          <w:sz w:val="21"/>
          <w:szCs w:val="21"/>
        </w:rPr>
        <w:t xml:space="preserve">1</w:t>
      </w:r>
      <w:r>
        <w:rPr>
          <w:rFonts w:hint="eastAsia" w:ascii="宋体" w:hAnsi="宋体" w:cs="宋体"/>
          <w:sz w:val="21"/>
          <w:szCs w:val="21"/>
        </w:rPr>
        <w:t xml:space="preserve">人（</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具有信息系统项目管理师证书、注册信息安全工程师</w:t>
      </w:r>
      <w:r>
        <w:rPr>
          <w:rFonts w:hint="eastAsia" w:ascii="宋体" w:hAnsi="宋体" w:cs="宋体"/>
          <w:sz w:val="21"/>
          <w:szCs w:val="21"/>
        </w:rPr>
        <w:t xml:space="preserve">证书（C</w:t>
      </w:r>
      <w:r>
        <w:rPr>
          <w:rFonts w:ascii="宋体" w:hAnsi="宋体" w:cs="宋体"/>
          <w:sz w:val="21"/>
          <w:szCs w:val="21"/>
        </w:rPr>
        <w:t xml:space="preserve">ISE</w:t>
      </w:r>
      <w:r>
        <w:rPr>
          <w:rFonts w:hint="eastAsia" w:ascii="宋体" w:hAnsi="宋体" w:cs="宋体"/>
          <w:sz w:val="21"/>
          <w:szCs w:val="21"/>
        </w:rPr>
        <w:t xml:space="preserve">）</w:t>
      </w:r>
      <w:r>
        <w:rPr>
          <w:rFonts w:hint="eastAsia" w:ascii="宋体" w:hAnsi="宋体" w:cs="宋体"/>
          <w:sz w:val="21"/>
          <w:szCs w:val="21"/>
        </w:rPr>
        <w:t xml:space="preserve">证书的，每一项得2</w:t>
      </w:r>
      <w:r>
        <w:rPr>
          <w:rFonts w:ascii="宋体" w:hAnsi="宋体" w:cs="宋体"/>
          <w:sz w:val="21"/>
          <w:szCs w:val="21"/>
        </w:rPr>
        <w:t xml:space="preserve">.5</w:t>
      </w:r>
      <w:r>
        <w:rPr>
          <w:rFonts w:hint="eastAsia" w:ascii="宋体" w:hAnsi="宋体" w:cs="宋体"/>
          <w:sz w:val="21"/>
          <w:szCs w:val="21"/>
        </w:rPr>
        <w:t xml:space="preserve">分，最高得</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4、项目组其他成员（除1、2、3负责人外）（</w:t>
      </w:r>
      <w:r>
        <w:rPr>
          <w:rFonts w:ascii="宋体" w:hAnsi="宋体" w:cs="宋体"/>
          <w:sz w:val="21"/>
          <w:szCs w:val="21"/>
        </w:rPr>
        <w:t xml:space="preserve">5</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w:t>
      </w:r>
      <w:r>
        <w:rPr>
          <w:rFonts w:hint="eastAsia" w:ascii="宋体" w:hAnsi="宋体" w:cs="宋体"/>
          <w:sz w:val="21"/>
          <w:szCs w:val="21"/>
        </w:rPr>
        <w:t xml:space="preserve">中级或以上</w:t>
      </w:r>
      <w:r>
        <w:rPr>
          <w:rFonts w:hint="eastAsia" w:ascii="宋体" w:hAnsi="宋体" w:cs="宋体"/>
          <w:sz w:val="21"/>
          <w:szCs w:val="21"/>
        </w:rPr>
        <w:t xml:space="preserve">软件设计师、数据库</w:t>
      </w:r>
      <w:r>
        <w:rPr>
          <w:rFonts w:hint="eastAsia" w:ascii="宋体" w:hAnsi="宋体" w:cs="宋体"/>
          <w:sz w:val="21"/>
          <w:szCs w:val="21"/>
        </w:rPr>
        <w:t xml:space="preserve">系统工程师</w:t>
      </w:r>
      <w:r>
        <w:rPr>
          <w:rFonts w:hint="eastAsia" w:ascii="宋体" w:hAnsi="宋体" w:cs="宋体"/>
          <w:sz w:val="21"/>
          <w:szCs w:val="21"/>
        </w:rPr>
        <w:t xml:space="preserve">的，每有一个得2</w:t>
      </w:r>
      <w:r>
        <w:rPr>
          <w:rFonts w:ascii="宋体" w:hAnsi="宋体" w:cs="宋体"/>
          <w:sz w:val="21"/>
          <w:szCs w:val="21"/>
        </w:rPr>
        <w:t xml:space="preserve">.5</w:t>
      </w:r>
      <w:r>
        <w:rPr>
          <w:rFonts w:hint="eastAsia" w:ascii="宋体" w:hAnsi="宋体" w:cs="宋体"/>
          <w:sz w:val="21"/>
          <w:szCs w:val="21"/>
        </w:rPr>
        <w:t xml:space="preserve">分，最高得</w:t>
      </w:r>
      <w:r>
        <w:rPr>
          <w:rFonts w:ascii="宋体" w:hAnsi="宋体" w:cs="宋体"/>
          <w:sz w:val="21"/>
          <w:szCs w:val="21"/>
        </w:rPr>
        <w:t xml:space="preserve">5</w:t>
      </w:r>
      <w:r>
        <w:rPr>
          <w:rFonts w:hint="eastAsia" w:ascii="宋体" w:hAnsi="宋体" w:cs="宋体"/>
          <w:sz w:val="21"/>
          <w:szCs w:val="21"/>
        </w:rPr>
        <w:t xml:space="preserve">分。一人多证或多人同证不重复得分。</w:t>
      </w:r>
      <w:r/>
    </w:p>
    <w:p>
      <w:pPr>
        <w:ind w:left="0" w:firstLine="420"/>
        <w:spacing w:line="360" w:lineRule="auto"/>
        <w:widowControl w:val="off"/>
        <w:rPr>
          <w:rFonts w:ascii="宋体" w:hAnsi="宋体" w:cs="宋体"/>
          <w:b/>
          <w:sz w:val="21"/>
          <w:szCs w:val="21"/>
        </w:rPr>
      </w:pPr>
      <w:r>
        <w:rPr>
          <w:rFonts w:hint="eastAsia" w:ascii="宋体" w:hAnsi="宋体" w:cs="宋体"/>
          <w:b/>
          <w:sz w:val="21"/>
          <w:szCs w:val="21"/>
        </w:rPr>
        <w:t xml:space="preserve">（注：响应文件中需提供以上相关人员的证书复印件、证明材料复印件或网络查询截图，以</w:t>
      </w:r>
      <w:r>
        <w:rPr>
          <w:rFonts w:hint="eastAsia" w:ascii="宋体" w:hAnsi="宋体" w:cs="宋体"/>
          <w:b/>
          <w:sz w:val="21"/>
          <w:szCs w:val="21"/>
        </w:rPr>
        <w:t xml:space="preserve">及社保部门出具的响应单位为其缴纳的最近一期的社保证明复印件，并加盖响应单位公章。未按要求提供或不提供不得分。）</w:t>
      </w:r>
      <w:r/>
    </w:p>
    <w:p>
      <w:pPr>
        <w:ind w:left="0" w:firstLine="422"/>
        <w:spacing w:line="360" w:lineRule="auto"/>
        <w:widowControl w:val="off"/>
        <w:rPr>
          <w:rFonts w:ascii="宋体" w:hAnsi="宋体" w:cs="宋体"/>
          <w:b/>
          <w:sz w:val="21"/>
          <w:szCs w:val="21"/>
        </w:rPr>
      </w:pPr>
      <w:r/>
      <w:bookmarkStart w:id="94" w:name="OLE_LINK37"/>
      <w:r/>
      <w:bookmarkStart w:id="95" w:name="OLE_LINK38"/>
      <w:r>
        <w:rPr>
          <w:rFonts w:hint="eastAsia" w:ascii="宋体" w:hAnsi="宋体" w:cs="宋体"/>
          <w:b/>
          <w:sz w:val="21"/>
          <w:szCs w:val="21"/>
        </w:rPr>
        <w:t xml:space="preserve">（五）商务分（</w:t>
      </w:r>
      <w:r>
        <w:rPr>
          <w:rFonts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w:t>
      </w:r>
      <w:r>
        <w:rPr>
          <w:rFonts w:hint="eastAsia" w:ascii="宋体" w:hAnsi="宋体" w:cs="宋体"/>
          <w:sz w:val="21"/>
          <w:szCs w:val="21"/>
        </w:rPr>
        <w:t xml:space="preserve">体系证书</w:t>
      </w:r>
      <w:r>
        <w:rPr>
          <w:rFonts w:hint="eastAsia" w:ascii="宋体" w:hAnsi="宋体" w:cs="宋体"/>
          <w:sz w:val="21"/>
          <w:szCs w:val="21"/>
        </w:rPr>
        <w:t xml:space="preserve">（</w:t>
      </w:r>
      <w:r>
        <w:rPr>
          <w:rFonts w:ascii="宋体" w:hAnsi="宋体" w:cs="宋体"/>
          <w:sz w:val="21"/>
          <w:szCs w:val="21"/>
        </w:rPr>
        <w:t xml:space="preserve">7</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响应</w:t>
      </w:r>
      <w:r>
        <w:rPr>
          <w:rFonts w:hint="eastAsia" w:ascii="宋体" w:hAnsi="宋体" w:cs="宋体"/>
          <w:sz w:val="21"/>
          <w:szCs w:val="21"/>
        </w:rPr>
        <w:t xml:space="preserve">单位具有有效期内的信息技术服务管理体系认证证书、信息安全管理体系认证证书，每提供一个得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响应</w:t>
      </w:r>
      <w:r>
        <w:rPr>
          <w:rFonts w:hint="eastAsia" w:ascii="宋体" w:hAnsi="宋体" w:cs="宋体"/>
          <w:sz w:val="21"/>
          <w:szCs w:val="21"/>
        </w:rPr>
        <w:t xml:space="preserve">单位具有有效期内环境管理体系认证证书、质量管理体系认证证书、职业健康安全管理体系认证证书，每提供一个得1分，最高得3分；</w:t>
      </w:r>
      <w:r/>
    </w:p>
    <w:p>
      <w:pPr>
        <w:ind w:left="0" w:firstLine="420"/>
        <w:spacing w:line="360" w:lineRule="auto"/>
        <w:widowControl w:val="off"/>
        <w:rPr>
          <w:rFonts w:ascii="宋体" w:hAnsi="宋体"/>
          <w:b/>
          <w:bCs/>
          <w:sz w:val="21"/>
          <w:szCs w:val="22"/>
        </w:rPr>
      </w:pPr>
      <w:r>
        <w:rPr>
          <w:rFonts w:hint="eastAsia" w:ascii="宋体" w:hAnsi="宋体"/>
          <w:b/>
          <w:bCs/>
          <w:sz w:val="21"/>
          <w:szCs w:val="22"/>
        </w:rPr>
        <w:t xml:space="preserve">（注：磋商响应文件中须提供上述证书的复印件并提供全国认证认可信息公共服务平台查询截图并加盖响应单位公章，不提供相关证明不得分。）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 知识产权情况</w:t>
      </w:r>
      <w:r>
        <w:rPr>
          <w:rFonts w:hint="eastAsia" w:ascii="宋体" w:hAnsi="宋体" w:cs="宋体"/>
          <w:sz w:val="21"/>
          <w:szCs w:val="21"/>
        </w:rPr>
        <w:t xml:space="preserve">（4分）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响应单位具有数据保护、数据处理等方面的软件著作权或专利证书，每提供1个得2分，最高得4分。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（注：磋商响应文件内须提供有效证书扫描件及国家认证认可监督管理委员会官方网站上的查询截图并加盖响应单位公章，未提供不得分）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.响应单位业绩（</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202</w:t>
      </w:r>
      <w:r>
        <w:rPr>
          <w:rFonts w:ascii="宋体" w:hAnsi="宋体" w:cs="宋体"/>
          <w:sz w:val="21"/>
          <w:szCs w:val="21"/>
        </w:rPr>
        <w:t xml:space="preserve">2</w:t>
      </w:r>
      <w:r>
        <w:rPr>
          <w:rFonts w:hint="eastAsia" w:ascii="宋体" w:hAnsi="宋体" w:cs="宋体"/>
          <w:sz w:val="21"/>
          <w:szCs w:val="21"/>
        </w:rPr>
        <w:t xml:space="preserve">年1月1日起至今（以合同签订之日起为准）响应单位具有类似项目业绩的，有1个得2分，最高得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（注：磋商响应文件中需提供合同复印件并加盖响应单位公章。未按要求提供或未提供不得分。类似业绩日期认定：以签订合同日期为准。）</w:t>
      </w:r>
      <w:bookmarkEnd w:id="94"/>
      <w:r/>
      <w:bookmarkEnd w:id="95"/>
      <w:r/>
      <w:r/>
    </w:p>
    <w:p>
      <w:pPr>
        <w:pStyle w:val="1003"/>
      </w:pPr>
      <w:r/>
      <w:r/>
    </w:p>
    <w:p>
      <w:pPr>
        <w:ind w:left="0" w:firstLine="422"/>
        <w:jc w:val="left"/>
        <w:spacing w:line="360" w:lineRule="auto"/>
        <w:widowControl w:val="off"/>
        <w:rPr>
          <w:rFonts w:ascii="宋体" w:hAnsi="宋体" w:cs="宋体"/>
          <w:b/>
          <w:sz w:val="21"/>
          <w:szCs w:val="21"/>
        </w:rPr>
        <w:outlineLvl w:val="1"/>
      </w:pPr>
      <w:r>
        <w:rPr>
          <w:rFonts w:hint="eastAsia" w:ascii="宋体" w:hAnsi="宋体" w:cs="宋体"/>
          <w:b/>
          <w:sz w:val="21"/>
          <w:szCs w:val="21"/>
        </w:rPr>
        <w:t xml:space="preserve">三、评分标准（适用于标段2）：</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（一）价格分 (</w:t>
      </w:r>
      <w:r>
        <w:rPr>
          <w:rFonts w:ascii="宋体" w:hAnsi="宋体" w:cs="宋体"/>
          <w:b/>
          <w:bCs/>
          <w:sz w:val="21"/>
          <w:szCs w:val="21"/>
        </w:rPr>
        <w:t xml:space="preserve">10</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第一步：响应总报价低于或等于财政预算价格（或最高限价）的，为有效响应报价。超财政预算（或最高限价）的响应报价为无效响应报价。</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磋商报价得分＝（磋商基准价/最终磋商报价）×价格权值×100（价格权值为1</w:t>
      </w:r>
      <w:r>
        <w:rPr>
          <w:rFonts w:ascii="宋体" w:hAnsi="宋体" w:cs="宋体"/>
          <w:sz w:val="21"/>
          <w:szCs w:val="21"/>
        </w:rPr>
        <w:t xml:space="preserve">0</w:t>
      </w:r>
      <w:r>
        <w:rPr>
          <w:rFonts w:hint="eastAsia" w:ascii="宋体" w:hAnsi="宋体" w:cs="宋体"/>
          <w:sz w:val="21"/>
          <w:szCs w:val="21"/>
        </w:rPr>
        <w:t xml:space="preserve">%）</w:t>
      </w:r>
      <w:r/>
    </w:p>
    <w:p>
      <w:pPr>
        <w:ind w:left="0" w:firstLine="422"/>
        <w:spacing w:line="360" w:lineRule="auto"/>
        <w:rPr>
          <w:rFonts w:ascii="宋体" w:hAnsi="宋体"/>
          <w:sz w:val="21"/>
        </w:rPr>
      </w:pPr>
      <w:r>
        <w:rPr>
          <w:rFonts w:hint="eastAsia" w:ascii="宋体" w:hAnsi="宋体"/>
          <w:b/>
          <w:sz w:val="21"/>
          <w:szCs w:val="21"/>
        </w:rPr>
        <w:t xml:space="preserve">因落实政府采购政策进行价格调整的，以调整后的价格计算磋商基准价和响应报价。</w:t>
      </w:r>
      <w:r/>
    </w:p>
    <w:p>
      <w:pPr>
        <w:ind w:left="0" w:firstLine="422"/>
        <w:spacing w:line="360" w:lineRule="auto"/>
        <w:widowControl w:val="off"/>
        <w:rPr>
          <w:rFonts w:ascii="宋体" w:hAnsi="宋体" w:cs="宋体"/>
          <w:b/>
          <w:bCs/>
          <w:sz w:val="21"/>
          <w:szCs w:val="22"/>
        </w:rPr>
      </w:pPr>
      <w:r>
        <w:rPr>
          <w:rFonts w:ascii="宋体" w:hAnsi="宋体" w:cs="宋体"/>
          <w:b/>
          <w:bCs/>
          <w:sz w:val="21"/>
          <w:szCs w:val="22"/>
        </w:rPr>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（二）技术方案（</w:t>
      </w:r>
      <w:r>
        <w:rPr>
          <w:rFonts w:ascii="宋体" w:hAnsi="宋体" w:cs="宋体"/>
          <w:b/>
          <w:bCs/>
          <w:sz w:val="21"/>
          <w:szCs w:val="21"/>
        </w:rPr>
        <w:t xml:space="preserve">4</w:t>
      </w:r>
      <w:r>
        <w:rPr>
          <w:rFonts w:hint="eastAsia" w:ascii="宋体" w:hAnsi="宋体" w:cs="宋体"/>
          <w:b/>
          <w:bCs/>
          <w:sz w:val="21"/>
          <w:szCs w:val="21"/>
        </w:rPr>
        <w:t xml:space="preserve">3</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1.项目理解（</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响应单位根据本项目特点，制定项目理解方案：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（1）建设背景；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（2）建设目标；</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（3）技术要求；</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2.需求分析（</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响应单位根据本项目特点，制定需求分析方案：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（1）实际工作中存在的问题；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（2）需求调研的重点内容及实施计划；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（3）调研需求的变更管控；</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w:t>
      </w:r>
      <w:r>
        <w:rPr>
          <w:rFonts w:ascii="宋体" w:hAnsi="宋体" w:cs="宋体"/>
          <w:sz w:val="21"/>
          <w:szCs w:val="21"/>
        </w:rPr>
        <w:t xml:space="preserve">2</w:t>
      </w:r>
      <w:r>
        <w:rPr>
          <w:rFonts w:hint="eastAsia" w:ascii="宋体" w:hAnsi="宋体" w:cs="宋体"/>
          <w:sz w:val="21"/>
          <w:szCs w:val="21"/>
        </w:rPr>
        <w:t xml:space="preserve">分，内容基本完整，条理较为清晰的得</w:t>
      </w:r>
      <w:r>
        <w:rPr>
          <w:rFonts w:ascii="宋体" w:hAnsi="宋体" w:cs="宋体"/>
          <w:sz w:val="21"/>
          <w:szCs w:val="21"/>
        </w:rPr>
        <w:t xml:space="preserve">1</w:t>
      </w:r>
      <w:r>
        <w:rPr>
          <w:rFonts w:hint="eastAsia" w:ascii="宋体" w:hAnsi="宋体" w:cs="宋体"/>
          <w:sz w:val="21"/>
          <w:szCs w:val="21"/>
        </w:rPr>
        <w:t xml:space="preserve">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 </w:t>
      </w:r>
      <w:r>
        <w:rPr>
          <w:rFonts w:hint="eastAsia" w:ascii="宋体" w:hAnsi="宋体" w:cs="宋体"/>
          <w:sz w:val="21"/>
          <w:szCs w:val="21"/>
        </w:rPr>
        <w:t xml:space="preserve">技术分析方案</w:t>
      </w:r>
      <w:r>
        <w:rPr>
          <w:rFonts w:hint="eastAsia" w:ascii="宋体" w:hAnsi="宋体" w:cs="宋体"/>
          <w:sz w:val="21"/>
          <w:szCs w:val="21"/>
        </w:rPr>
        <w:t xml:space="preserve">（</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响应单位根据退役军人部门特点，提供与本项目相关的技术分析方案：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（1）“一库两平台一支撑”建设重点；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（2）AI技术在业务服务中的应用场景；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（3）行业政策文件发展情况与大模型输出结果调优分析；</w:t>
      </w:r>
      <w:r/>
    </w:p>
    <w:p>
      <w:pPr>
        <w:ind w:left="0" w:firstLine="420"/>
        <w:spacing w:line="360" w:lineRule="auto"/>
        <w:widowControl w:val="off"/>
      </w:pPr>
      <w:r>
        <w:rPr>
          <w:rFonts w:hint="eastAsia" w:ascii="宋体" w:hAnsi="宋体" w:cs="宋体"/>
          <w:sz w:val="21"/>
          <w:szCs w:val="21"/>
        </w:rPr>
        <w:t xml:space="preserve">（4）AI大模型的权限划分和访问控制；</w:t>
      </w:r>
      <w:r/>
    </w:p>
    <w:p>
      <w:pPr>
        <w:ind w:left="0" w:firstLine="420"/>
        <w:spacing w:line="360" w:lineRule="auto"/>
        <w:widowControl w:val="off"/>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4.智能来访系统（6分）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响应单位根据本项目特点，制定智能来访系统方案：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（1）来访登记；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（2）智能接待；</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（3）来访分析；</w:t>
      </w:r>
      <w:r/>
    </w:p>
    <w:p>
      <w:pPr>
        <w:ind w:left="0" w:firstLine="420"/>
        <w:spacing w:line="360" w:lineRule="auto"/>
        <w:widowControl w:val="off"/>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5.智能问答系统方案（6分）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响应单位根据本项目特点，制定智能问答系统方案：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（1）知识库管理；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（2）AI通用管理；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（3）智能问答与搜索优化；</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上述每项应逐条叙述，内容完整，条理清晰的得2分，内容基本完整，条理较为清晰的得1分；每项叙述内容完全脱离采购需求或未作为完整叙述的不得分，本项最高得6分。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6.前期项目集成方案（3分）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响应单位根据本项目特点，制定前期项目集成方案：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（1）门户首页（PC端与移动端）；</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（2）门户集成；</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（3）系统管理后台；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7.组织实施方案（3分）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响应单位根据本项目特点，制定组织实施方案：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（1）资源保障计划；</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（2）质量风险控制；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（3）项目进度控制；</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8.培训方案（2分）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响应单位根据本项目特点，制定培训方案: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（1）目标成效；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（2）资源保障；</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9.售后服务方案（3分）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响应单位根据本项目特点，制定售后服务方案:</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（1）服务承诺；</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（2）服务内容；</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（3）服务组织与流程；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上述每项应逐条叙述，内容完整，条理清晰的得1分，内容基本完整，条理较为清晰的得0.5分；每项叙述内容完全脱离采购需求或未作为完整叙述的不得分，本项最高得3分。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（三）功能演示（15分）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每项演示内容完整、设计合理、操作简便，满足采购需求，运行流畅、未卡顿。具体演示内容如下：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1.需演示来访登记功能：3分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(1)支持身份识别匹配，自动填充个人基础信息，自动匹配历史来访记录；</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(2)多人来访，支持同一事项快速登记。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420"/>
        <w:spacing w:line="360" w:lineRule="auto"/>
        <w:widowControl w:val="off"/>
        <w:rPr>
          <w:rFonts w:ascii="宋体" w:hAnsi="宋体" w:cs="宋体"/>
          <w:sz w:val="21"/>
          <w:szCs w:val="21"/>
        </w:rPr>
      </w:pPr>
      <w:r>
        <w:rPr>
          <w:rFonts w:hint="eastAsia" w:ascii="宋体" w:hAnsi="宋体" w:cs="宋体"/>
          <w:sz w:val="21"/>
          <w:szCs w:val="21"/>
        </w:rPr>
        <w:t xml:space="preserve">2.需演示语音录入功能：3分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在将来访者语音转化为文字信息同时，提炼来访者诉求进行并登记。</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w:t>
      </w:r>
      <w:r>
        <w:rPr>
          <w:rFonts w:hint="eastAsia" w:ascii="宋体" w:hAnsi="宋体" w:cs="宋体"/>
          <w:sz w:val="21"/>
          <w:szCs w:val="21"/>
        </w:rPr>
        <w:t xml:space="preserve">演示内容功能完整且顺畅的得3分，演示内容有缺陷或不顺畅的得1</w:t>
      </w:r>
      <w:r>
        <w:rPr>
          <w:rFonts w:ascii="宋体" w:hAnsi="宋体" w:cs="宋体"/>
          <w:sz w:val="21"/>
          <w:szCs w:val="21"/>
        </w:rPr>
        <w:t xml:space="preserve">.5</w:t>
      </w:r>
      <w:r>
        <w:rPr>
          <w:rFonts w:hint="eastAsia" w:ascii="宋体" w:hAnsi="宋体" w:cs="宋体"/>
          <w:sz w:val="21"/>
          <w:szCs w:val="21"/>
        </w:rPr>
        <w:t xml:space="preserve">分，不演示或未体现的不得分。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3.需演示智能接待功能：</w:t>
      </w:r>
      <w:r>
        <w:rPr>
          <w:rFonts w:hint="eastAsia" w:ascii="宋体" w:hAnsi="宋体" w:cs="宋体"/>
          <w:sz w:val="21"/>
          <w:szCs w:val="21"/>
        </w:rPr>
        <w:t xml:space="preserve">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根据诉求生成参考答案，支持根据个人情况，自动匹配享受政策，辅助解答常见问题。</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上述演示内容齐全、操作流畅、界面清晰、实现功能要求的得</w:t>
      </w:r>
      <w:r>
        <w:rPr>
          <w:rFonts w:ascii="宋体" w:hAnsi="宋体" w:cs="宋体"/>
          <w:sz w:val="21"/>
          <w:szCs w:val="21"/>
        </w:rPr>
        <w:t xml:space="preserve">3</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4.需演示</w:t>
      </w:r>
      <w:bookmarkStart w:id="96" w:name="OLE_LINK13"/>
      <w:r>
        <w:rPr>
          <w:rFonts w:hint="eastAsia" w:ascii="宋体" w:hAnsi="宋体" w:cs="宋体"/>
          <w:sz w:val="21"/>
          <w:szCs w:val="21"/>
        </w:rPr>
        <w:t xml:space="preserve">智能问答</w:t>
      </w:r>
      <w:bookmarkEnd w:id="96"/>
      <w:r>
        <w:rPr>
          <w:rFonts w:hint="eastAsia" w:ascii="宋体" w:hAnsi="宋体" w:cs="宋体"/>
          <w:sz w:val="21"/>
          <w:szCs w:val="21"/>
        </w:rPr>
        <w:t xml:space="preserve">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(1)多轮对话；</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(2)知识总结；</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(3)逻辑推理；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3</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0.5</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5. 需演示智能问答扩展功能：3分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(1)关联政策文件查看；</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(2)语音播报。</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上述（1）-（</w:t>
      </w:r>
      <w:r>
        <w:rPr>
          <w:rFonts w:ascii="宋体" w:hAnsi="宋体" w:cs="宋体"/>
          <w:sz w:val="21"/>
          <w:szCs w:val="21"/>
        </w:rPr>
        <w:t xml:space="preserve">2</w:t>
      </w:r>
      <w:r>
        <w:rPr>
          <w:rFonts w:hint="eastAsia" w:ascii="宋体" w:hAnsi="宋体" w:cs="宋体"/>
          <w:sz w:val="21"/>
          <w:szCs w:val="21"/>
        </w:rPr>
        <w:t xml:space="preserve">）项演示内容，每有一项演示内容齐全、操作流畅、界面清晰、实现功能要求的得</w:t>
      </w:r>
      <w:r>
        <w:rPr>
          <w:rFonts w:ascii="宋体" w:hAnsi="宋体" w:cs="宋体"/>
          <w:sz w:val="21"/>
          <w:szCs w:val="21"/>
        </w:rPr>
        <w:t xml:space="preserve">1.5</w:t>
      </w:r>
      <w:r>
        <w:rPr>
          <w:rFonts w:hint="eastAsia" w:ascii="宋体" w:hAnsi="宋体" w:cs="宋体"/>
          <w:sz w:val="21"/>
          <w:szCs w:val="21"/>
        </w:rPr>
        <w:t xml:space="preserve">分；演示内容基本完整，可实现基本功能要求的得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3</w:t>
      </w:r>
      <w:r>
        <w:rPr>
          <w:rFonts w:hint="eastAsia" w:ascii="宋体" w:hAnsi="宋体" w:cs="宋体"/>
          <w:sz w:val="21"/>
          <w:szCs w:val="21"/>
        </w:rPr>
        <w:t xml:space="preserve">分；演示内容不全或未提供演示的不得分。</w:t>
      </w:r>
      <w:r/>
    </w:p>
    <w:p>
      <w:pPr>
        <w:ind w:left="0" w:firstLine="422"/>
        <w:spacing w:line="360" w:lineRule="auto"/>
        <w:widowControl w:val="off"/>
        <w:rPr>
          <w:rFonts w:ascii="宋体" w:hAnsi="宋体" w:cs="宋体"/>
          <w:b/>
          <w:color w:val="000000"/>
          <w:sz w:val="21"/>
          <w:szCs w:val="21"/>
          <w:lang w:bidi="ar"/>
        </w:rPr>
      </w:pPr>
      <w:r>
        <w:rPr>
          <w:rFonts w:hint="eastAsia" w:ascii="宋体" w:hAnsi="宋体" w:cs="宋体"/>
          <w:b/>
          <w:color w:val="000000"/>
          <w:sz w:val="21"/>
          <w:szCs w:val="21"/>
          <w:lang w:bidi="ar"/>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（四）人员配备（</w:t>
      </w:r>
      <w:r>
        <w:rPr>
          <w:rFonts w:ascii="宋体" w:hAnsi="宋体" w:cs="宋体"/>
          <w:b/>
          <w:bCs/>
          <w:sz w:val="21"/>
          <w:szCs w:val="21"/>
        </w:rPr>
        <w:t xml:space="preserve">15</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1.项目经理1人（</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具有系统架构设计师证书、高级软件工程师证书、信息安全保障人员认证（CISAW）证</w:t>
      </w:r>
      <w:r>
        <w:rPr>
          <w:rFonts w:hint="eastAsia" w:ascii="宋体" w:hAnsi="宋体" w:cs="宋体"/>
          <w:sz w:val="21"/>
          <w:szCs w:val="21"/>
        </w:rPr>
        <w:t xml:space="preserve">书</w:t>
      </w:r>
      <w:r>
        <w:rPr>
          <w:rFonts w:hint="eastAsia" w:ascii="宋体" w:hAnsi="宋体" w:cs="宋体"/>
          <w:sz w:val="21"/>
          <w:szCs w:val="21"/>
        </w:rPr>
        <w:t xml:space="preserve">，每有一项得</w:t>
      </w:r>
      <w:r>
        <w:rPr>
          <w:rFonts w:ascii="宋体" w:hAnsi="宋体" w:cs="宋体"/>
          <w:sz w:val="21"/>
          <w:szCs w:val="21"/>
        </w:rPr>
        <w:t xml:space="preserve">2</w:t>
      </w:r>
      <w:r>
        <w:rPr>
          <w:rFonts w:hint="eastAsia" w:ascii="宋体" w:hAnsi="宋体" w:cs="宋体"/>
          <w:sz w:val="21"/>
          <w:szCs w:val="21"/>
        </w:rPr>
        <w:t xml:space="preserve">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2.技术负责人1人（</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w:t>
      </w:r>
      <w:r>
        <w:rPr>
          <w:rFonts w:hint="eastAsia" w:ascii="宋体" w:hAnsi="宋体" w:cs="宋体"/>
          <w:sz w:val="21"/>
          <w:szCs w:val="21"/>
        </w:rPr>
        <w:t xml:space="preserve">有中级或以上软件设计师证书</w:t>
      </w:r>
      <w:r>
        <w:rPr>
          <w:rFonts w:hint="eastAsia" w:ascii="宋体" w:hAnsi="宋体" w:cs="宋体"/>
          <w:sz w:val="21"/>
          <w:szCs w:val="21"/>
        </w:rPr>
        <w:t xml:space="preserve">、数据库工程师证书，每有一项得</w:t>
      </w:r>
      <w:r>
        <w:rPr>
          <w:rFonts w:ascii="宋体" w:hAnsi="宋体" w:cs="宋体"/>
          <w:sz w:val="21"/>
          <w:szCs w:val="21"/>
        </w:rPr>
        <w:t xml:space="preserve">1.5</w:t>
      </w:r>
      <w:r>
        <w:rPr>
          <w:rFonts w:hint="eastAsia" w:ascii="宋体" w:hAnsi="宋体" w:cs="宋体"/>
          <w:sz w:val="21"/>
          <w:szCs w:val="21"/>
        </w:rPr>
        <w:t xml:space="preserve">分，最高得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3、安全负责人1人（</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具有注册信息安全管理人员（CISO）证书、</w:t>
      </w:r>
      <w:r>
        <w:rPr>
          <w:rFonts w:hint="eastAsia" w:ascii="宋体" w:hAnsi="宋体" w:cs="宋体"/>
          <w:sz w:val="21"/>
          <w:szCs w:val="21"/>
        </w:rPr>
        <w:t xml:space="preserve">有中级或以上</w:t>
      </w:r>
      <w:r>
        <w:rPr>
          <w:rFonts w:hint="eastAsia" w:ascii="宋体" w:hAnsi="宋体" w:cs="宋体"/>
          <w:sz w:val="21"/>
          <w:szCs w:val="21"/>
        </w:rPr>
        <w:t xml:space="preserve">软件设计师证书、IT服务工程师证书，每有一项得1分，最高得</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4.项目组其他成员（除1、2、3负责人外）（</w:t>
      </w:r>
      <w:r>
        <w:rPr>
          <w:rFonts w:ascii="宋体" w:hAnsi="宋体" w:cs="宋体"/>
          <w:sz w:val="21"/>
          <w:szCs w:val="21"/>
        </w:rPr>
        <w:t xml:space="preserve">3</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w:t>
      </w:r>
      <w:bookmarkStart w:id="97" w:name="OLE_LINK12"/>
      <w:r>
        <w:rPr>
          <w:rFonts w:hint="eastAsia" w:ascii="宋体" w:hAnsi="宋体" w:cs="宋体"/>
          <w:sz w:val="21"/>
          <w:szCs w:val="21"/>
        </w:rPr>
        <w:t xml:space="preserve">具有</w:t>
      </w:r>
      <w:bookmarkEnd w:id="97"/>
      <w:r>
        <w:rPr>
          <w:rFonts w:hint="eastAsia" w:ascii="宋体" w:hAnsi="宋体" w:cs="宋体"/>
          <w:sz w:val="21"/>
          <w:szCs w:val="21"/>
        </w:rPr>
        <w:t xml:space="preserve">软件开发类（或电子信息类）初级职称的得1分，中级及以上的得2分，最高得分2分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（2）具有</w:t>
      </w:r>
      <w:r>
        <w:rPr>
          <w:rFonts w:ascii="宋体" w:hAnsi="宋体" w:cs="宋体"/>
          <w:sz w:val="21"/>
          <w:szCs w:val="21"/>
        </w:rPr>
        <w:t xml:space="preserve">注册信息安全管理人员</w:t>
      </w:r>
      <w:r>
        <w:rPr>
          <w:rFonts w:hint="eastAsia" w:ascii="宋体" w:hAnsi="宋体" w:cs="宋体"/>
          <w:sz w:val="21"/>
          <w:szCs w:val="21"/>
        </w:rPr>
        <w:t xml:space="preserve">证书（C</w:t>
      </w:r>
      <w:r>
        <w:rPr>
          <w:rFonts w:ascii="宋体" w:hAnsi="宋体" w:cs="宋体"/>
          <w:sz w:val="21"/>
          <w:szCs w:val="21"/>
        </w:rPr>
        <w:t xml:space="preserve">ISO</w:t>
      </w:r>
      <w:r>
        <w:rPr>
          <w:rFonts w:hint="eastAsia" w:ascii="宋体" w:hAnsi="宋体" w:cs="宋体"/>
          <w:sz w:val="21"/>
          <w:szCs w:val="21"/>
        </w:rPr>
        <w:t xml:space="preserve">）</w:t>
      </w:r>
      <w:r>
        <w:rPr>
          <w:rFonts w:hint="eastAsia" w:ascii="宋体" w:hAnsi="宋体" w:cs="宋体"/>
          <w:sz w:val="21"/>
          <w:szCs w:val="21"/>
        </w:rPr>
        <w:t xml:space="preserve">，每有一项得</w:t>
      </w:r>
      <w:r>
        <w:rPr>
          <w:rFonts w:ascii="宋体" w:hAnsi="宋体" w:cs="宋体"/>
          <w:sz w:val="21"/>
          <w:szCs w:val="21"/>
        </w:rPr>
        <w:t xml:space="preserve">1</w:t>
      </w:r>
      <w:r>
        <w:rPr>
          <w:rFonts w:hint="eastAsia" w:ascii="宋体" w:hAnsi="宋体" w:cs="宋体"/>
          <w:sz w:val="21"/>
          <w:szCs w:val="21"/>
        </w:rPr>
        <w:t xml:space="preserve">分，最高得</w:t>
      </w:r>
      <w:r>
        <w:rPr>
          <w:rFonts w:ascii="宋体" w:hAnsi="宋体" w:cs="宋体"/>
          <w:sz w:val="21"/>
          <w:szCs w:val="21"/>
        </w:rPr>
        <w:t xml:space="preserve">1</w:t>
      </w:r>
      <w:r>
        <w:rPr>
          <w:rFonts w:hint="eastAsia" w:ascii="宋体" w:hAnsi="宋体" w:cs="宋体"/>
          <w:sz w:val="21"/>
          <w:szCs w:val="21"/>
        </w:rPr>
        <w:t xml:space="preserve">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注：响应文件中需提供以上相关人员的证书复印件、证明材料复印件或网络查询截图，以及社保部门出具的响应单位为其缴纳的最近一期的社保证明复印件，并加盖响应单位公章。未按要求提供或不提供不得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（五）商务分（1</w:t>
      </w:r>
      <w:r>
        <w:rPr>
          <w:rFonts w:ascii="宋体" w:hAnsi="宋体" w:cs="宋体"/>
          <w:b/>
          <w:bCs/>
          <w:sz w:val="21"/>
          <w:szCs w:val="21"/>
        </w:rPr>
        <w:t xml:space="preserve">7</w:t>
      </w:r>
      <w:r>
        <w:rPr>
          <w:rFonts w:hint="eastAsia" w:ascii="宋体" w:hAnsi="宋体" w:cs="宋体"/>
          <w:b/>
          <w:bCs/>
          <w:sz w:val="21"/>
          <w:szCs w:val="21"/>
        </w:rPr>
        <w:t xml:space="preserve">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.认证证书（</w:t>
      </w:r>
      <w:r>
        <w:rPr>
          <w:rFonts w:ascii="宋体" w:hAnsi="宋体" w:cs="宋体"/>
          <w:sz w:val="21"/>
          <w:szCs w:val="21"/>
        </w:rPr>
        <w:t xml:space="preserve">8</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（1）具有</w:t>
      </w:r>
      <w:r>
        <w:rPr>
          <w:rFonts w:hint="eastAsia" w:ascii="宋体" w:hAnsi="宋体" w:cs="宋体"/>
          <w:sz w:val="21"/>
          <w:szCs w:val="21"/>
        </w:rPr>
        <w:t xml:space="preserve">有效期内信息技术服务管理体系认证证书、信息安全管理体系认证证书、质量管理体系认证证书、环境管理体系认证证书</w:t>
      </w:r>
      <w:r>
        <w:rPr>
          <w:rFonts w:hint="eastAsia" w:ascii="宋体" w:hAnsi="宋体" w:cs="宋体"/>
          <w:sz w:val="21"/>
          <w:szCs w:val="21"/>
        </w:rPr>
        <w:t xml:space="preserve">的</w:t>
      </w:r>
      <w:r>
        <w:rPr>
          <w:rFonts w:hint="eastAsia" w:ascii="宋体" w:hAnsi="宋体" w:cs="宋体"/>
          <w:sz w:val="21"/>
          <w:szCs w:val="21"/>
        </w:rPr>
        <w:t xml:space="preserve">，每</w:t>
      </w:r>
      <w:r>
        <w:rPr>
          <w:rFonts w:hint="eastAsia" w:ascii="宋体" w:hAnsi="宋体" w:cs="宋体"/>
          <w:sz w:val="21"/>
          <w:szCs w:val="21"/>
        </w:rPr>
        <w:t xml:space="preserve">提供</w:t>
      </w:r>
      <w:r>
        <w:rPr>
          <w:rFonts w:hint="eastAsia" w:ascii="宋体" w:hAnsi="宋体" w:cs="宋体"/>
          <w:sz w:val="21"/>
          <w:szCs w:val="21"/>
        </w:rPr>
        <w:t xml:space="preserve">一项得</w:t>
      </w:r>
      <w:r>
        <w:rPr>
          <w:rFonts w:ascii="宋体" w:hAnsi="宋体" w:cs="宋体"/>
          <w:sz w:val="21"/>
          <w:szCs w:val="21"/>
        </w:rPr>
        <w:t xml:space="preserve">1</w:t>
      </w:r>
      <w:r>
        <w:rPr>
          <w:rFonts w:hint="eastAsia" w:ascii="宋体" w:hAnsi="宋体" w:cs="宋体"/>
          <w:sz w:val="21"/>
          <w:szCs w:val="21"/>
        </w:rPr>
        <w:t xml:space="preserve">分，本项最高得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具有有效期内的</w:t>
      </w:r>
      <w:r>
        <w:rPr>
          <w:rFonts w:ascii="宋体" w:hAnsi="宋体" w:cs="宋体"/>
          <w:sz w:val="21"/>
          <w:szCs w:val="21"/>
        </w:rPr>
        <w:t xml:space="preserve">大数据安全管理体系认证证书</w:t>
      </w:r>
      <w:r>
        <w:rPr>
          <w:rFonts w:hint="eastAsia" w:ascii="宋体" w:hAnsi="宋体" w:cs="宋体"/>
          <w:sz w:val="21"/>
          <w:szCs w:val="21"/>
        </w:rPr>
        <w:t xml:space="preserve">、</w:t>
      </w:r>
      <w:r>
        <w:rPr>
          <w:rFonts w:ascii="宋体" w:hAnsi="宋体" w:cs="宋体"/>
          <w:sz w:val="21"/>
          <w:szCs w:val="21"/>
        </w:rPr>
        <w:t xml:space="preserve">大数据服务安全能力评价认证证书</w:t>
      </w:r>
      <w:r>
        <w:rPr>
          <w:rFonts w:hint="eastAsia" w:ascii="宋体" w:hAnsi="宋体" w:cs="宋体"/>
          <w:sz w:val="21"/>
          <w:szCs w:val="21"/>
        </w:rPr>
        <w:t xml:space="preserve">，每满足一项得</w:t>
      </w:r>
      <w:r>
        <w:rPr>
          <w:rFonts w:ascii="宋体" w:hAnsi="宋体" w:cs="宋体"/>
          <w:sz w:val="21"/>
          <w:szCs w:val="21"/>
        </w:rPr>
        <w:t xml:space="preserve">2</w:t>
      </w:r>
      <w:r>
        <w:rPr>
          <w:rFonts w:hint="eastAsia" w:ascii="宋体" w:hAnsi="宋体" w:cs="宋体"/>
          <w:sz w:val="21"/>
          <w:szCs w:val="21"/>
        </w:rPr>
        <w:t xml:space="preserve">分，本项最高得</w:t>
      </w:r>
      <w:r>
        <w:rPr>
          <w:rFonts w:ascii="宋体" w:hAnsi="宋体" w:cs="宋体"/>
          <w:sz w:val="21"/>
          <w:szCs w:val="21"/>
        </w:rPr>
        <w:t xml:space="preserve">4</w:t>
      </w:r>
      <w:r>
        <w:rPr>
          <w:rFonts w:hint="eastAsia" w:ascii="宋体" w:hAnsi="宋体" w:cs="宋体"/>
          <w:sz w:val="21"/>
          <w:szCs w:val="21"/>
        </w:rPr>
        <w:t xml:space="preserve">分。</w:t>
      </w:r>
      <w:r/>
    </w:p>
    <w:p>
      <w:pPr>
        <w:ind w:left="0" w:firstLine="422"/>
        <w:spacing w:line="360" w:lineRule="auto"/>
        <w:widowControl w:val="off"/>
        <w:rPr>
          <w:rFonts w:ascii="宋体" w:hAnsi="宋体"/>
          <w:b/>
          <w:bCs/>
          <w:sz w:val="21"/>
          <w:szCs w:val="22"/>
        </w:rPr>
      </w:pPr>
      <w:r>
        <w:rPr>
          <w:rFonts w:hint="eastAsia" w:ascii="宋体" w:hAnsi="宋体"/>
          <w:b/>
          <w:bCs/>
          <w:sz w:val="21"/>
          <w:szCs w:val="22"/>
        </w:rPr>
        <w:t xml:space="preserve">（注：磋商响应文件中须提供上述证书的复印件并提供全国认证</w:t>
      </w:r>
      <w:r>
        <w:rPr>
          <w:rFonts w:hint="eastAsia" w:ascii="宋体" w:hAnsi="宋体"/>
          <w:b/>
          <w:bCs/>
          <w:sz w:val="21"/>
          <w:szCs w:val="22"/>
        </w:rPr>
        <w:t xml:space="preserve">认可信息公共服务平台查询截图并加盖响应单位公章，不提供相关证明不得分。）</w:t>
      </w:r>
      <w:r/>
    </w:p>
    <w:p>
      <w:pPr>
        <w:ind w:left="0" w:firstLine="420"/>
        <w:spacing w:line="360" w:lineRule="auto"/>
        <w:widowControl w:val="off"/>
        <w:tabs>
          <w:tab w:val="center" w:pos="4933" w:leader="none"/>
        </w:tabs>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.知识产权情况（</w:t>
      </w:r>
      <w:r>
        <w:rPr>
          <w:rFonts w:ascii="宋体" w:hAnsi="宋体" w:cs="宋体"/>
          <w:sz w:val="21"/>
          <w:szCs w:val="21"/>
        </w:rPr>
        <w:t xml:space="preserve">3</w:t>
      </w:r>
      <w:r>
        <w:rPr>
          <w:rFonts w:hint="eastAsia" w:ascii="宋体" w:hAnsi="宋体" w:cs="宋体"/>
          <w:sz w:val="21"/>
          <w:szCs w:val="21"/>
        </w:rPr>
        <w:t xml:space="preserve">分</w:t>
      </w:r>
      <w:r>
        <w:rPr>
          <w:rFonts w:hint="eastAsia" w:ascii="宋体" w:hAnsi="宋体" w:cs="宋体"/>
          <w:sz w:val="21"/>
          <w:szCs w:val="21"/>
        </w:rPr>
        <w:t xml:space="preserve">）</w:t>
      </w:r>
      <w:r>
        <w:rPr>
          <w:rFonts w:hint="eastAsia" w:ascii="宋体" w:hAnsi="宋体" w:cs="宋体"/>
          <w:sz w:val="21"/>
          <w:szCs w:val="21"/>
        </w:rPr>
        <w:tab/>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响应单位具有与项目相关应用场景（知识库管理、数据可视化、数据开发）的软件著作权或专利证书，每满足一项得1分；最高得3分。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（注：磋商响应文件内须提供有效证书扫描件及国家认证认可监督管理委员会官方网站上的查询截图并加盖响应单位公章，未提供不得分）</w:t>
      </w:r>
      <w:r/>
    </w:p>
    <w:p>
      <w:pPr>
        <w:ind w:left="0" w:firstLine="420"/>
        <w:spacing w:line="360" w:lineRule="auto"/>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.响应单位业绩（6分）</w:t>
      </w:r>
      <w:r/>
    </w:p>
    <w:p>
      <w:pPr>
        <w:ind w:left="0" w:firstLine="420"/>
        <w:spacing w:line="360" w:lineRule="auto"/>
        <w:widowControl w:val="off"/>
        <w:rPr>
          <w:rFonts w:ascii="宋体" w:hAnsi="宋体" w:cs="宋体"/>
          <w:sz w:val="21"/>
          <w:szCs w:val="21"/>
        </w:rPr>
      </w:pPr>
      <w:r>
        <w:rPr>
          <w:rFonts w:hint="eastAsia" w:ascii="宋体" w:hAnsi="宋体" w:cs="宋体"/>
          <w:sz w:val="21"/>
          <w:szCs w:val="21"/>
        </w:rPr>
        <w:t xml:space="preserve">202</w:t>
      </w:r>
      <w:r>
        <w:rPr>
          <w:rFonts w:ascii="宋体" w:hAnsi="宋体" w:cs="宋体"/>
          <w:sz w:val="21"/>
          <w:szCs w:val="21"/>
        </w:rPr>
        <w:t xml:space="preserve">2</w:t>
      </w:r>
      <w:r>
        <w:rPr>
          <w:rFonts w:hint="eastAsia" w:ascii="宋体" w:hAnsi="宋体" w:cs="宋体"/>
          <w:sz w:val="21"/>
          <w:szCs w:val="21"/>
        </w:rPr>
        <w:t xml:space="preserve">年1月1日起至今（以合同签订之日起为准）响应单位具有类似项目业绩的，有1个得2分，最高得</w:t>
      </w:r>
      <w:r>
        <w:rPr>
          <w:rFonts w:ascii="宋体" w:hAnsi="宋体" w:cs="宋体"/>
          <w:sz w:val="21"/>
          <w:szCs w:val="21"/>
        </w:rPr>
        <w:t xml:space="preserve">6</w:t>
      </w:r>
      <w:r>
        <w:rPr>
          <w:rFonts w:hint="eastAsia" w:ascii="宋体" w:hAnsi="宋体" w:cs="宋体"/>
          <w:sz w:val="21"/>
          <w:szCs w:val="21"/>
        </w:rPr>
        <w:t xml:space="preserve">分；</w:t>
      </w:r>
      <w:r/>
    </w:p>
    <w:p>
      <w:pPr>
        <w:ind w:left="0" w:firstLine="422"/>
        <w:spacing w:line="360" w:lineRule="auto"/>
        <w:widowControl w:val="off"/>
        <w:rPr>
          <w:rFonts w:ascii="宋体" w:hAnsi="宋体" w:cs="宋体"/>
          <w:b/>
          <w:bCs/>
          <w:sz w:val="21"/>
          <w:szCs w:val="21"/>
        </w:rPr>
      </w:pPr>
      <w:r>
        <w:rPr>
          <w:rFonts w:hint="eastAsia" w:ascii="宋体" w:hAnsi="宋体" w:cs="宋体"/>
          <w:b/>
          <w:bCs/>
          <w:sz w:val="21"/>
          <w:szCs w:val="21"/>
        </w:rPr>
        <w:t xml:space="preserve">（注：磋商响应文件中需提供合同复印件并加盖响应单位公章。未按要求提供或未提供不得分。类似业绩日期认定：以签订合同日期为准。）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2"/>
      <w:footerReference w:type="first" r:id="rId13"/>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2"/>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2"/>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3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39"/>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3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1039"/>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39"/>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ind w:firstLine="0"/>
      <w:jc w:val="both"/>
      <w:pBdr>
        <w:bottom w:val="single" w:color="auto" w:sz="4" w:space="0"/>
      </w:pBdr>
    </w:pPr>
    <w:r>
      <w:rPr>
        <w:rFonts w:ascii="宋体" w:hAnsi="宋体"/>
        <w:sz w:val="18"/>
      </w:rPr>
      <w:t xml:space="preserve">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6"/>
    <w:uiPriority w:val="11"/>
    <w:rPr>
      <w:sz w:val="24"/>
      <w:szCs w:val="24"/>
    </w:rPr>
  </w:style>
  <w:style w:type="character" w:styleId="855">
    <w:name w:val="Quote Char"/>
    <w:link w:val="1383"/>
    <w:uiPriority w:val="29"/>
    <w:rPr>
      <w:i/>
    </w:rPr>
  </w:style>
  <w:style w:type="character" w:styleId="856">
    <w:name w:val="Intense Quote Char"/>
    <w:link w:val="1244"/>
    <w:uiPriority w:val="30"/>
    <w:rPr>
      <w:i/>
    </w:rPr>
  </w:style>
  <w:style w:type="character" w:styleId="857">
    <w:name w:val="Header Char"/>
    <w:basedOn w:val="1000"/>
    <w:link w:val="1034"/>
    <w:uiPriority w:val="99"/>
  </w:style>
  <w:style w:type="character" w:styleId="858">
    <w:name w:val="Footer Char"/>
    <w:basedOn w:val="1000"/>
    <w:link w:val="1032"/>
    <w:uiPriority w:val="99"/>
  </w:style>
  <w:style w:type="character" w:styleId="859">
    <w:name w:val="Caption Char"/>
    <w:basedOn w:val="1009"/>
    <w:link w:val="1032"/>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39"/>
    <w:uiPriority w:val="99"/>
    <w:rPr>
      <w:sz w:val="18"/>
    </w:rPr>
  </w:style>
  <w:style w:type="character" w:styleId="986">
    <w:name w:val="Endnote Text Char"/>
    <w:link w:val="1029"/>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1"/>
    <w:next w:val="990"/>
    <w:qFormat/>
    <w:pPr>
      <w:ind w:left="576" w:firstLine="24"/>
      <w:spacing w:before="260" w:after="260" w:line="416" w:lineRule="auto"/>
      <w:outlineLvl w:val="1"/>
    </w:pPr>
  </w:style>
  <w:style w:type="paragraph" w:styleId="993">
    <w:name w:val="Heading 3"/>
    <w:basedOn w:val="991"/>
    <w:next w:val="990"/>
    <w:qFormat/>
    <w:pPr>
      <w:ind w:left="720"/>
      <w:spacing w:before="260" w:after="260" w:line="416" w:lineRule="auto"/>
      <w:outlineLvl w:val="2"/>
    </w:pPr>
  </w:style>
  <w:style w:type="paragraph" w:styleId="994">
    <w:name w:val="Heading 4"/>
    <w:basedOn w:val="991"/>
    <w:next w:val="990"/>
    <w:qFormat/>
    <w:pPr>
      <w:ind w:left="864" w:firstLine="24"/>
      <w:spacing w:before="280" w:after="290" w:line="376" w:lineRule="auto"/>
      <w:outlineLvl w:val="3"/>
    </w:pPr>
  </w:style>
  <w:style w:type="paragraph" w:styleId="995">
    <w:name w:val="Heading 5"/>
    <w:basedOn w:val="991"/>
    <w:next w:val="990"/>
    <w:qFormat/>
    <w:pPr>
      <w:ind w:left="1008"/>
      <w:spacing w:before="280" w:after="290" w:line="376" w:lineRule="auto"/>
      <w:outlineLvl w:val="4"/>
    </w:pPr>
  </w:style>
  <w:style w:type="paragraph" w:styleId="996">
    <w:name w:val="Heading 6"/>
    <w:basedOn w:val="991"/>
    <w:next w:val="990"/>
    <w:qFormat/>
    <w:pPr>
      <w:ind w:left="1152" w:firstLine="20"/>
      <w:spacing w:before="240" w:after="64" w:line="320" w:lineRule="auto"/>
      <w:outlineLvl w:val="5"/>
    </w:pPr>
  </w:style>
  <w:style w:type="paragraph" w:styleId="997">
    <w:name w:val="Heading 7"/>
    <w:basedOn w:val="991"/>
    <w:next w:val="990"/>
    <w:qFormat/>
    <w:pPr>
      <w:ind w:left="1296" w:firstLine="14"/>
      <w:spacing w:before="240" w:after="64" w:line="320" w:lineRule="auto"/>
      <w:outlineLvl w:val="6"/>
    </w:pPr>
  </w:style>
  <w:style w:type="paragraph" w:styleId="998">
    <w:name w:val="Heading 8"/>
    <w:basedOn w:val="991"/>
    <w:next w:val="990"/>
    <w:qFormat/>
    <w:pPr>
      <w:ind w:left="1440"/>
      <w:spacing w:before="240" w:after="64" w:line="320" w:lineRule="auto"/>
      <w:outlineLvl w:val="7"/>
    </w:pPr>
  </w:style>
  <w:style w:type="paragraph" w:styleId="999">
    <w:name w:val="Heading 9"/>
    <w:basedOn w:val="991"/>
    <w:next w:val="990"/>
    <w:qFormat/>
    <w:pPr>
      <w:ind w:left="1584" w:firstLine="22"/>
      <w:spacing w:before="240" w:after="64" w:line="320" w:lineRule="auto"/>
      <w:outlineLvl w:val="8"/>
    </w:p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ody Text Indent"/>
    <w:basedOn w:val="990"/>
    <w:next w:val="990"/>
    <w:qFormat/>
    <w:pPr>
      <w:ind w:left="420" w:firstLine="1188"/>
      <w:spacing w:line="360" w:lineRule="exact"/>
    </w:pPr>
  </w:style>
  <w:style w:type="paragraph" w:styleId="1004">
    <w:name w:val="toc 7"/>
    <w:basedOn w:val="991"/>
    <w:next w:val="990"/>
    <w:qFormat/>
    <w:pPr>
      <w:ind w:left="1200" w:firstLine="0"/>
      <w:spacing w:before="0" w:after="0" w:line="240" w:lineRule="auto"/>
      <w:outlineLvl w:val="9"/>
    </w:pPr>
    <w:rPr>
      <w:rFonts w:cs="Calibri"/>
      <w:sz w:val="18"/>
      <w:szCs w:val="18"/>
    </w:rPr>
  </w:style>
  <w:style w:type="paragraph" w:styleId="1005">
    <w:name w:val="List Bullet 4"/>
    <w:basedOn w:val="991"/>
    <w:next w:val="1006"/>
    <w:qFormat/>
    <w:pPr>
      <w:ind w:left="1620" w:firstLine="2652"/>
      <w:spacing w:before="0" w:after="0" w:line="360" w:lineRule="auto"/>
    </w:pPr>
  </w:style>
  <w:style w:type="paragraph" w:styleId="1006">
    <w:name w:val="List Bullet 2"/>
    <w:basedOn w:val="991"/>
    <w:next w:val="990"/>
    <w:qFormat/>
    <w:pPr>
      <w:ind w:left="900" w:firstLine="2652"/>
      <w:spacing w:before="0" w:after="0" w:line="360" w:lineRule="auto"/>
    </w:pPr>
  </w:style>
  <w:style w:type="paragraph" w:styleId="1007">
    <w:name w:val="List Number"/>
    <w:basedOn w:val="991"/>
    <w:next w:val="990"/>
    <w:qFormat/>
    <w:pPr>
      <w:ind w:left="454" w:firstLine="2788"/>
      <w:spacing w:before="0" w:after="0" w:line="240" w:lineRule="auto"/>
    </w:pPr>
  </w:style>
  <w:style w:type="paragraph" w:styleId="1008">
    <w:name w:val="Normal Indent"/>
    <w:basedOn w:val="990"/>
    <w:next w:val="990"/>
    <w:link w:val="1060"/>
    <w:uiPriority w:val="99"/>
    <w:qFormat/>
    <w:pPr>
      <w:ind w:left="420" w:firstLine="4772"/>
    </w:pPr>
    <w:rPr>
      <w:lang w:val="zh-CN"/>
    </w:rPr>
  </w:style>
  <w:style w:type="paragraph" w:styleId="1009">
    <w:name w:val="Caption"/>
    <w:basedOn w:val="991"/>
    <w:next w:val="990"/>
    <w:qFormat/>
    <w:pPr>
      <w:ind w:left="200" w:firstLine="2248"/>
      <w:jc w:val="center"/>
      <w:spacing w:before="0" w:after="0" w:line="240" w:lineRule="auto"/>
    </w:pPr>
  </w:style>
  <w:style w:type="paragraph" w:styleId="1010">
    <w:name w:val="List Bullet"/>
    <w:basedOn w:val="991"/>
    <w:next w:val="990"/>
    <w:qFormat/>
    <w:pPr>
      <w:ind w:left="900" w:firstLine="2652"/>
      <w:spacing w:before="0" w:after="0" w:line="360" w:lineRule="auto"/>
    </w:pPr>
  </w:style>
  <w:style w:type="paragraph" w:styleId="1011">
    <w:name w:val="Document Map"/>
    <w:basedOn w:val="991"/>
    <w:next w:val="1012"/>
    <w:qFormat/>
    <w:pPr>
      <w:ind w:left="0" w:firstLine="4"/>
      <w:spacing w:before="0" w:after="0" w:line="240" w:lineRule="auto"/>
      <w:shd w:val="clear" w:color="000000" w:fill="000080"/>
    </w:pPr>
  </w:style>
  <w:style w:type="paragraph" w:styleId="1012">
    <w:name w:val="annotation subject"/>
    <w:next w:val="990"/>
    <w:semiHidden/>
    <w:qFormat/>
    <w:pPr>
      <w:ind w:firstLine="4608"/>
      <w:spacing w:line="360" w:lineRule="auto"/>
    </w:pPr>
    <w:rPr>
      <w:rFonts w:ascii="Calibri" w:hAnsi="Calibri"/>
    </w:rPr>
  </w:style>
  <w:style w:type="paragraph" w:styleId="1013">
    <w:name w:val="annotation text"/>
    <w:basedOn w:val="991"/>
    <w:next w:val="990"/>
    <w:qFormat/>
    <w:pPr>
      <w:ind w:left="0" w:firstLine="3584"/>
      <w:spacing w:line="360" w:lineRule="auto"/>
    </w:pPr>
  </w:style>
  <w:style w:type="paragraph" w:styleId="1014">
    <w:name w:val="Body Text 3"/>
    <w:basedOn w:val="991"/>
    <w:next w:val="990"/>
    <w:qFormat/>
    <w:pPr>
      <w:ind w:left="0" w:firstLine="2048"/>
      <w:spacing w:before="0" w:after="0" w:line="500" w:lineRule="exact"/>
    </w:pPr>
  </w:style>
  <w:style w:type="paragraph" w:styleId="1015">
    <w:name w:val="List Bullet 3"/>
    <w:basedOn w:val="991"/>
    <w:next w:val="990"/>
    <w:qFormat/>
    <w:pPr>
      <w:ind w:left="900" w:firstLine="2652"/>
      <w:spacing w:before="0" w:after="0" w:line="360" w:lineRule="auto"/>
    </w:pPr>
  </w:style>
  <w:style w:type="paragraph" w:styleId="1016">
    <w:name w:val="Body Text"/>
    <w:basedOn w:val="990"/>
    <w:next w:val="1008"/>
    <w:qFormat/>
    <w:pPr>
      <w:ind w:left="0" w:firstLine="2560"/>
    </w:pPr>
  </w:style>
  <w:style w:type="paragraph" w:styleId="1017">
    <w:name w:val="List Number 3"/>
    <w:basedOn w:val="991"/>
    <w:next w:val="990"/>
    <w:qFormat/>
    <w:pPr>
      <w:ind w:left="420" w:firstLine="3584"/>
      <w:spacing w:before="0" w:after="0" w:line="240" w:lineRule="auto"/>
    </w:pPr>
  </w:style>
  <w:style w:type="paragraph" w:styleId="1018">
    <w:name w:val="List 2"/>
    <w:basedOn w:val="991"/>
    <w:next w:val="1004"/>
    <w:qFormat/>
    <w:pPr>
      <w:ind w:left="100" w:firstLine="3640"/>
      <w:spacing w:before="0" w:after="0" w:line="240" w:lineRule="auto"/>
    </w:pPr>
  </w:style>
  <w:style w:type="paragraph" w:styleId="1019">
    <w:name w:val="Block Text"/>
    <w:basedOn w:val="991"/>
    <w:next w:val="990"/>
    <w:qFormat/>
    <w:pPr>
      <w:ind w:left="420" w:right="33" w:firstLine="2560"/>
      <w:spacing w:before="0" w:after="0" w:line="240" w:lineRule="auto"/>
    </w:pPr>
  </w:style>
  <w:style w:type="paragraph" w:styleId="1020">
    <w:name w:val="toc 5"/>
    <w:basedOn w:val="991"/>
    <w:next w:val="990"/>
    <w:qFormat/>
    <w:pPr>
      <w:ind w:left="800" w:firstLine="0"/>
      <w:spacing w:before="0" w:after="0" w:line="240" w:lineRule="auto"/>
      <w:outlineLvl w:val="9"/>
    </w:pPr>
    <w:rPr>
      <w:rFonts w:cs="Calibri"/>
      <w:sz w:val="18"/>
      <w:szCs w:val="18"/>
    </w:rPr>
  </w:style>
  <w:style w:type="paragraph" w:styleId="1021">
    <w:name w:val="toc 3"/>
    <w:basedOn w:val="991"/>
    <w:next w:val="990"/>
    <w:uiPriority w:val="39"/>
    <w:qFormat/>
    <w:pPr>
      <w:ind w:left="400" w:firstLine="0"/>
      <w:spacing w:before="0" w:after="0" w:line="240" w:lineRule="auto"/>
      <w:outlineLvl w:val="9"/>
    </w:pPr>
    <w:rPr>
      <w:rFonts w:cs="Calibri"/>
      <w:i/>
      <w:iCs/>
    </w:rPr>
  </w:style>
  <w:style w:type="paragraph" w:styleId="1022">
    <w:name w:val="Plain Text"/>
    <w:basedOn w:val="991"/>
    <w:next w:val="1023"/>
    <w:link w:val="1061"/>
    <w:qFormat/>
    <w:pPr>
      <w:ind w:left="0" w:firstLine="2048"/>
      <w:spacing w:before="0" w:after="0" w:line="240" w:lineRule="auto"/>
    </w:pPr>
    <w:rPr>
      <w:lang w:val="zh-CN"/>
    </w:rPr>
  </w:style>
  <w:style w:type="paragraph" w:styleId="1023">
    <w:name w:val="toc 1"/>
    <w:basedOn w:val="991"/>
    <w:next w:val="990"/>
    <w:uiPriority w:val="39"/>
    <w:qFormat/>
    <w:pPr>
      <w:ind w:left="0" w:firstLine="0"/>
      <w:spacing w:before="120" w:after="120" w:line="240" w:lineRule="auto"/>
      <w:outlineLvl w:val="9"/>
    </w:pPr>
    <w:rPr>
      <w:rFonts w:cs="Calibri"/>
      <w:b/>
      <w:bCs/>
      <w:caps/>
    </w:rPr>
  </w:style>
  <w:style w:type="paragraph" w:styleId="1024">
    <w:name w:val="List Bullet 5"/>
    <w:basedOn w:val="991"/>
    <w:next w:val="1025"/>
    <w:qFormat/>
    <w:pPr>
      <w:ind w:left="2040" w:firstLine="2560"/>
      <w:spacing w:before="0" w:after="0" w:line="360" w:lineRule="auto"/>
    </w:pPr>
  </w:style>
  <w:style w:type="paragraph" w:styleId="1025" w:customStyle="1">
    <w:name w:val="正文首行缩进1"/>
    <w:next w:val="1017"/>
    <w:qFormat/>
    <w:pPr>
      <w:ind w:left="420" w:firstLine="2724"/>
      <w:spacing w:after="120" w:line="360" w:lineRule="auto"/>
    </w:pPr>
    <w:rPr>
      <w:rFonts w:ascii="Calibri" w:hAnsi="Calibri"/>
    </w:rPr>
  </w:style>
  <w:style w:type="paragraph" w:styleId="1026">
    <w:name w:val="toc 8"/>
    <w:basedOn w:val="991"/>
    <w:next w:val="990"/>
    <w:qFormat/>
    <w:pPr>
      <w:ind w:left="1400" w:firstLine="0"/>
      <w:spacing w:before="0" w:after="0" w:line="240" w:lineRule="auto"/>
      <w:outlineLvl w:val="9"/>
    </w:pPr>
    <w:rPr>
      <w:rFonts w:cs="Calibri"/>
      <w:sz w:val="18"/>
      <w:szCs w:val="18"/>
    </w:rPr>
  </w:style>
  <w:style w:type="paragraph" w:styleId="1027">
    <w:name w:val="Date"/>
    <w:basedOn w:val="991"/>
    <w:next w:val="990"/>
    <w:qFormat/>
    <w:pPr>
      <w:ind w:left="0" w:firstLine="2560"/>
      <w:spacing w:before="0" w:after="0" w:line="240" w:lineRule="auto"/>
    </w:pPr>
  </w:style>
  <w:style w:type="paragraph" w:styleId="1028">
    <w:name w:val="Body Text Indent 2"/>
    <w:basedOn w:val="991"/>
    <w:next w:val="1003"/>
    <w:qFormat/>
    <w:pPr>
      <w:ind w:left="481" w:firstLine="2784"/>
      <w:spacing w:before="0" w:after="0" w:line="400" w:lineRule="exact"/>
    </w:pPr>
  </w:style>
  <w:style w:type="paragraph" w:styleId="1029">
    <w:name w:val="endnote text"/>
    <w:basedOn w:val="991"/>
    <w:next w:val="1030"/>
    <w:qFormat/>
    <w:pPr>
      <w:ind w:left="0" w:firstLine="2560"/>
      <w:spacing w:before="0" w:after="0" w:line="360" w:lineRule="auto"/>
    </w:pPr>
  </w:style>
  <w:style w:type="paragraph" w:styleId="1030" w:customStyle="1">
    <w:name w:val="Char11"/>
    <w:basedOn w:val="991"/>
    <w:next w:val="990"/>
    <w:qFormat/>
    <w:pPr>
      <w:ind w:left="0" w:firstLine="3584"/>
      <w:spacing w:before="0" w:after="0" w:line="240" w:lineRule="auto"/>
    </w:pPr>
  </w:style>
  <w:style w:type="paragraph" w:styleId="1031">
    <w:name w:val="Balloon Text"/>
    <w:basedOn w:val="991"/>
    <w:next w:val="1007"/>
    <w:qFormat/>
    <w:pPr>
      <w:ind w:left="0" w:firstLine="2048"/>
      <w:spacing w:before="0" w:after="0" w:line="240" w:lineRule="auto"/>
    </w:pPr>
  </w:style>
  <w:style w:type="paragraph" w:styleId="1032">
    <w:name w:val="Footer"/>
    <w:basedOn w:val="991"/>
    <w:next w:val="1033"/>
    <w:link w:val="1062"/>
    <w:uiPriority w:val="99"/>
    <w:qFormat/>
    <w:pPr>
      <w:ind w:left="0" w:firstLine="3584"/>
      <w:spacing w:before="0" w:after="0" w:line="240" w:lineRule="auto"/>
    </w:pPr>
    <w:rPr>
      <w:lang w:val="zh-CN"/>
    </w:rPr>
  </w:style>
  <w:style w:type="paragraph" w:styleId="1033" w:customStyle="1">
    <w:name w:val="Char Char Char Char Char Char Char Char Char Char Char Char Char"/>
    <w:basedOn w:val="991"/>
    <w:next w:val="990"/>
    <w:qFormat/>
    <w:pPr>
      <w:ind w:left="0" w:firstLine="3584"/>
      <w:spacing w:before="0" w:after="160" w:line="240" w:lineRule="exact"/>
    </w:pPr>
  </w:style>
  <w:style w:type="paragraph" w:styleId="1034">
    <w:name w:val="Header"/>
    <w:basedOn w:val="991"/>
    <w:next w:val="1027"/>
    <w:link w:val="1063"/>
    <w:uiPriority w:val="99"/>
    <w:qFormat/>
    <w:pPr>
      <w:ind w:left="0" w:firstLine="3584"/>
      <w:jc w:val="center"/>
      <w:spacing w:before="0" w:after="0" w:line="240" w:lineRule="auto"/>
    </w:pPr>
    <w:rPr>
      <w:lang w:val="zh-CN"/>
    </w:rPr>
  </w:style>
  <w:style w:type="paragraph" w:styleId="1035">
    <w:name w:val="toc 4"/>
    <w:basedOn w:val="991"/>
    <w:next w:val="990"/>
    <w:qFormat/>
    <w:pPr>
      <w:ind w:left="600" w:firstLine="0"/>
      <w:spacing w:before="0" w:after="0" w:line="240" w:lineRule="auto"/>
      <w:outlineLvl w:val="9"/>
    </w:pPr>
    <w:rPr>
      <w:rFonts w:cs="Calibri"/>
      <w:sz w:val="18"/>
      <w:szCs w:val="18"/>
    </w:rPr>
  </w:style>
  <w:style w:type="paragraph" w:styleId="1036">
    <w:name w:val="Subtitle"/>
    <w:next w:val="990"/>
    <w:qFormat/>
    <w:pPr>
      <w:ind w:left="1024"/>
      <w:jc w:val="center"/>
      <w:spacing w:after="60"/>
    </w:pPr>
    <w:rPr>
      <w:rFonts w:ascii="Calibri" w:hAnsi="Calibri"/>
    </w:rPr>
  </w:style>
  <w:style w:type="paragraph" w:styleId="1037">
    <w:name w:val="List"/>
    <w:basedOn w:val="991"/>
    <w:next w:val="1038"/>
    <w:qFormat/>
    <w:pPr>
      <w:ind w:left="200" w:firstLine="3640"/>
      <w:spacing w:before="0" w:after="0" w:line="240" w:lineRule="auto"/>
    </w:pPr>
  </w:style>
  <w:style w:type="paragraph" w:styleId="1038">
    <w:name w:val="Body Text First Indent"/>
    <w:next w:val="990"/>
    <w:qFormat/>
    <w:pPr>
      <w:ind w:left="420" w:firstLine="3748"/>
      <w:spacing w:after="120"/>
    </w:pPr>
    <w:rPr>
      <w:rFonts w:ascii="Calibri" w:hAnsi="Calibri"/>
    </w:rPr>
  </w:style>
  <w:style w:type="paragraph" w:styleId="1039">
    <w:name w:val="footnote text"/>
    <w:basedOn w:val="991"/>
    <w:next w:val="1019"/>
    <w:qFormat/>
    <w:pPr>
      <w:ind w:left="0" w:firstLine="3584"/>
      <w:spacing w:before="0" w:after="0" w:line="360" w:lineRule="auto"/>
    </w:pPr>
  </w:style>
  <w:style w:type="paragraph" w:styleId="1040">
    <w:name w:val="toc 6"/>
    <w:basedOn w:val="991"/>
    <w:next w:val="990"/>
    <w:qFormat/>
    <w:pPr>
      <w:ind w:left="1000" w:firstLine="0"/>
      <w:spacing w:before="0" w:after="0" w:line="240" w:lineRule="auto"/>
      <w:outlineLvl w:val="9"/>
    </w:pPr>
    <w:rPr>
      <w:rFonts w:cs="Calibri"/>
      <w:sz w:val="18"/>
      <w:szCs w:val="18"/>
    </w:rPr>
  </w:style>
  <w:style w:type="paragraph" w:styleId="1041">
    <w:name w:val="List 5"/>
    <w:basedOn w:val="991"/>
    <w:next w:val="1016"/>
    <w:qFormat/>
    <w:pPr>
      <w:ind w:left="2100" w:firstLine="3676"/>
      <w:spacing w:before="0" w:after="0" w:line="240" w:lineRule="auto"/>
    </w:pPr>
  </w:style>
  <w:style w:type="paragraph" w:styleId="1042">
    <w:name w:val="Body Text Indent 3"/>
    <w:basedOn w:val="991"/>
    <w:next w:val="1040"/>
    <w:qFormat/>
    <w:pPr>
      <w:ind w:left="480" w:firstLine="2784"/>
      <w:spacing w:before="0" w:after="0" w:line="400" w:lineRule="exact"/>
    </w:pPr>
  </w:style>
  <w:style w:type="paragraph" w:styleId="1043">
    <w:name w:val="toc 2"/>
    <w:basedOn w:val="991"/>
    <w:next w:val="990"/>
    <w:uiPriority w:val="39"/>
    <w:qFormat/>
    <w:pPr>
      <w:ind w:left="200" w:firstLine="0"/>
      <w:spacing w:before="0" w:after="0" w:line="240" w:lineRule="auto"/>
      <w:outlineLvl w:val="9"/>
    </w:pPr>
    <w:rPr>
      <w:rFonts w:cs="Calibri"/>
      <w:smallCaps/>
    </w:rPr>
  </w:style>
  <w:style w:type="paragraph" w:styleId="1044">
    <w:name w:val="toc 9"/>
    <w:basedOn w:val="991"/>
    <w:next w:val="990"/>
    <w:qFormat/>
    <w:pPr>
      <w:ind w:left="1600" w:firstLine="0"/>
      <w:spacing w:before="0" w:after="0" w:line="240" w:lineRule="auto"/>
      <w:outlineLvl w:val="9"/>
    </w:pPr>
    <w:rPr>
      <w:rFonts w:cs="Calibri"/>
      <w:sz w:val="18"/>
      <w:szCs w:val="18"/>
    </w:rPr>
  </w:style>
  <w:style w:type="paragraph" w:styleId="1045">
    <w:name w:val="Body Text 2"/>
    <w:basedOn w:val="991"/>
    <w:next w:val="1010"/>
    <w:qFormat/>
    <w:pPr>
      <w:ind w:left="0" w:firstLine="1024"/>
      <w:spacing w:before="0" w:after="120" w:line="480" w:lineRule="auto"/>
    </w:pPr>
  </w:style>
  <w:style w:type="paragraph" w:styleId="1046">
    <w:name w:val="HTML Preformatted"/>
    <w:basedOn w:val="991"/>
    <w:next w:val="1009"/>
    <w:qFormat/>
    <w:pPr>
      <w:ind w:left="0" w:firstLine="2048"/>
      <w:spacing w:before="0" w:after="0" w:line="253" w:lineRule="atLeast"/>
    </w:pPr>
  </w:style>
  <w:style w:type="paragraph" w:styleId="1047">
    <w:name w:val="Normal (Web)"/>
    <w:basedOn w:val="990"/>
    <w:next w:val="1018"/>
    <w:qFormat/>
    <w:pPr>
      <w:ind w:left="15" w:right="15" w:firstLine="4608"/>
      <w:spacing w:before="60" w:after="60" w:line="312" w:lineRule="auto"/>
    </w:pPr>
  </w:style>
  <w:style w:type="paragraph" w:styleId="1048">
    <w:name w:val="index 1"/>
    <w:basedOn w:val="991"/>
    <w:next w:val="990"/>
    <w:qFormat/>
    <w:pPr>
      <w:ind w:left="0" w:firstLine="3584"/>
      <w:spacing w:before="0" w:after="0" w:line="240" w:lineRule="auto"/>
    </w:pPr>
  </w:style>
  <w:style w:type="paragraph" w:styleId="1049">
    <w:name w:val="Body Text First Indent 2"/>
    <w:uiPriority w:val="99"/>
    <w:unhideWhenUsed/>
    <w:qFormat/>
    <w:pPr>
      <w:ind w:left="420" w:firstLine="420"/>
      <w:jc w:val="both"/>
      <w:spacing w:after="120"/>
      <w:widowControl w:val="off"/>
    </w:pPr>
    <w:rPr>
      <w:rFonts w:ascii="Calibri" w:hAnsi="Calibri"/>
      <w:sz w:val="21"/>
    </w:rPr>
  </w:style>
  <w:style w:type="table" w:styleId="1050">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1">
    <w:name w:val="Strong"/>
    <w:qFormat/>
    <w:rPr>
      <w:b/>
      <w:sz w:val="20"/>
    </w:rPr>
  </w:style>
  <w:style w:type="character" w:styleId="1052">
    <w:name w:val="page number"/>
    <w:qFormat/>
    <w:rPr>
      <w:sz w:val="20"/>
    </w:rPr>
  </w:style>
  <w:style w:type="character" w:styleId="1053">
    <w:name w:val="Emphasis"/>
    <w:qFormat/>
    <w:rPr>
      <w:i/>
      <w:sz w:val="21"/>
    </w:rPr>
  </w:style>
  <w:style w:type="character" w:styleId="1054">
    <w:name w:val="Hyperlink"/>
    <w:uiPriority w:val="99"/>
    <w:qFormat/>
    <w:rPr>
      <w:color w:val="0000ff"/>
      <w:sz w:val="20"/>
      <w:u w:val="single"/>
    </w:rPr>
  </w:style>
  <w:style w:type="character" w:styleId="1055">
    <w:name w:val="annotation reference"/>
    <w:qFormat/>
    <w:rPr>
      <w:sz w:val="20"/>
    </w:rPr>
  </w:style>
  <w:style w:type="character" w:styleId="1056">
    <w:name w:val="footnote reference"/>
    <w:unhideWhenUsed/>
    <w:qFormat/>
    <w:rPr>
      <w:vertAlign w:val="superscript"/>
    </w:rPr>
  </w:style>
  <w:style w:type="paragraph" w:styleId="1057">
    <w:name w:val="List Paragraph"/>
    <w:basedOn w:val="990"/>
    <w:next w:val="1058"/>
    <w:uiPriority w:val="34"/>
    <w:qFormat/>
    <w:pPr>
      <w:ind w:left="420" w:firstLine="3748"/>
    </w:pPr>
  </w:style>
  <w:style w:type="paragraph" w:styleId="1058" w:customStyle="1">
    <w:name w:val="xl91"/>
    <w:basedOn w:val="991"/>
    <w:next w:val="1059"/>
    <w:qFormat/>
    <w:pPr>
      <w:ind w:left="0" w:firstLine="3584"/>
      <w:spacing w:before="280" w:after="280" w:line="240" w:lineRule="auto"/>
    </w:pPr>
  </w:style>
  <w:style w:type="paragraph" w:styleId="1059" w:customStyle="1">
    <w:name w:val="xl76"/>
    <w:basedOn w:val="991"/>
    <w:next w:val="1045"/>
    <w:qFormat/>
    <w:pPr>
      <w:ind w:left="0" w:firstLine="3584"/>
      <w:jc w:val="center"/>
      <w:spacing w:before="280" w:after="280" w:line="240" w:lineRule="auto"/>
    </w:pPr>
  </w:style>
  <w:style w:type="character" w:styleId="1060" w:customStyle="1">
    <w:name w:val="正文缩进 字符"/>
    <w:link w:val="1008"/>
    <w:qFormat/>
    <w:rPr>
      <w:rFonts w:ascii="Calibri" w:hAnsi="Calibri"/>
    </w:rPr>
  </w:style>
  <w:style w:type="character" w:styleId="1061" w:customStyle="1">
    <w:name w:val="纯文本 字符"/>
    <w:link w:val="1022"/>
    <w:qFormat/>
    <w:rPr>
      <w:rFonts w:ascii="Calibri" w:hAnsi="Calibri"/>
    </w:rPr>
  </w:style>
  <w:style w:type="character" w:styleId="1062" w:customStyle="1">
    <w:name w:val="页脚 字符"/>
    <w:link w:val="1032"/>
    <w:uiPriority w:val="99"/>
    <w:qFormat/>
    <w:rPr>
      <w:rFonts w:ascii="Calibri" w:hAnsi="Calibri"/>
    </w:rPr>
  </w:style>
  <w:style w:type="character" w:styleId="1063" w:customStyle="1">
    <w:name w:val="页眉 字符"/>
    <w:link w:val="1034"/>
    <w:uiPriority w:val="99"/>
    <w:qFormat/>
    <w:rPr>
      <w:rFonts w:ascii="Calibri" w:hAnsi="Calibri"/>
    </w:rPr>
  </w:style>
  <w:style w:type="character" w:styleId="1064" w:customStyle="1">
    <w:name w:val="已访问的超链接1"/>
    <w:qFormat/>
    <w:rPr>
      <w:color w:val="800080"/>
      <w:sz w:val="20"/>
      <w:u w:val="single"/>
    </w:rPr>
  </w:style>
  <w:style w:type="character" w:styleId="1065" w:customStyle="1">
    <w:name w:val="图注 Char Char"/>
    <w:qFormat/>
    <w:rPr>
      <w:sz w:val="20"/>
    </w:rPr>
  </w:style>
  <w:style w:type="character" w:styleId="1066" w:customStyle="1">
    <w:name w:val="图片0 Char Char"/>
    <w:qFormat/>
    <w:rPr>
      <w:sz w:val="20"/>
    </w:rPr>
  </w:style>
  <w:style w:type="character" w:styleId="1067" w:customStyle="1">
    <w:name w:val="p141"/>
    <w:qFormat/>
    <w:rPr>
      <w:color w:val="000000"/>
      <w:sz w:val="20"/>
      <w:u w:val="none"/>
    </w:rPr>
  </w:style>
  <w:style w:type="character" w:styleId="1068" w:customStyle="1">
    <w:name w:val="批注框文本 字符"/>
    <w:semiHidden/>
    <w:qFormat/>
    <w:rPr>
      <w:sz w:val="20"/>
    </w:rPr>
  </w:style>
  <w:style w:type="character" w:styleId="1069" w:customStyle="1">
    <w:name w:val="正文文本缩进 3 Char"/>
    <w:qFormat/>
    <w:rPr>
      <w:sz w:val="20"/>
    </w:rPr>
  </w:style>
  <w:style w:type="character" w:styleId="1070" w:customStyle="1">
    <w:name w:val="标题 6 Char1"/>
    <w:semiHidden/>
    <w:qFormat/>
    <w:rPr>
      <w:b/>
      <w:sz w:val="20"/>
    </w:rPr>
  </w:style>
  <w:style w:type="character" w:styleId="1071" w:customStyle="1">
    <w:name w:val="正文文本缩进 Char"/>
    <w:qFormat/>
    <w:rPr>
      <w:sz w:val="20"/>
    </w:rPr>
  </w:style>
  <w:style w:type="character" w:styleId="1072" w:customStyle="1">
    <w:name w:val="正文文本缩进 2 Char"/>
    <w:qFormat/>
    <w:rPr>
      <w:sz w:val="20"/>
    </w:rPr>
  </w:style>
  <w:style w:type="character" w:styleId="1073" w:customStyle="1">
    <w:name w:val="批注引用1"/>
    <w:qFormat/>
    <w:rPr>
      <w:sz w:val="20"/>
    </w:rPr>
  </w:style>
  <w:style w:type="character" w:styleId="1074" w:customStyle="1">
    <w:name w:val="标题 6 Char"/>
    <w:qFormat/>
    <w:rPr>
      <w:b/>
      <w:sz w:val="20"/>
    </w:rPr>
  </w:style>
  <w:style w:type="character" w:styleId="1075" w:customStyle="1">
    <w:name w:val="lh151"/>
    <w:qFormat/>
    <w:rPr>
      <w:color w:val="666666"/>
      <w:sz w:val="20"/>
    </w:rPr>
  </w:style>
  <w:style w:type="character" w:styleId="1076" w:customStyle="1">
    <w:name w:val="_Style 332"/>
    <w:qFormat/>
    <w:rPr>
      <w:i/>
      <w:color w:val="auto"/>
      <w:sz w:val="21"/>
    </w:rPr>
  </w:style>
  <w:style w:type="character" w:styleId="1077" w:customStyle="1">
    <w:name w:val="页眉 Char1"/>
    <w:semiHidden/>
    <w:qFormat/>
    <w:rPr>
      <w:sz w:val="20"/>
    </w:rPr>
  </w:style>
  <w:style w:type="character" w:styleId="1078" w:customStyle="1">
    <w:name w:val="标题 3 Char"/>
    <w:qFormat/>
    <w:rPr>
      <w:b/>
      <w:sz w:val="20"/>
    </w:rPr>
  </w:style>
  <w:style w:type="character" w:styleId="1079" w:customStyle="1">
    <w:name w:val="正文文本 Char"/>
    <w:qFormat/>
    <w:rPr>
      <w:sz w:val="20"/>
    </w:rPr>
  </w:style>
  <w:style w:type="character" w:styleId="1080" w:customStyle="1">
    <w:name w:val="062"/>
    <w:qFormat/>
    <w:rPr>
      <w:b/>
      <w:sz w:val="20"/>
    </w:rPr>
  </w:style>
  <w:style w:type="character" w:styleId="1081" w:customStyle="1">
    <w:name w:val="标题 Char"/>
    <w:qFormat/>
    <w:rPr>
      <w:b/>
      <w:sz w:val="20"/>
    </w:rPr>
  </w:style>
  <w:style w:type="character" w:styleId="1082" w:customStyle="1">
    <w:name w:val="标题 2 Char"/>
    <w:qFormat/>
    <w:rPr>
      <w:b/>
      <w:sz w:val="20"/>
    </w:rPr>
  </w:style>
  <w:style w:type="character" w:styleId="1083" w:customStyle="1">
    <w:name w:val="正文缩进 Char"/>
    <w:qFormat/>
    <w:rPr>
      <w:sz w:val="20"/>
    </w:rPr>
  </w:style>
  <w:style w:type="character" w:styleId="1084" w:customStyle="1">
    <w:name w:val="日期 Char"/>
    <w:qFormat/>
    <w:rPr>
      <w:sz w:val="20"/>
    </w:rPr>
  </w:style>
  <w:style w:type="character" w:styleId="1085" w:customStyle="1">
    <w:name w:val="纯文本 Char1"/>
    <w:semiHidden/>
    <w:qFormat/>
    <w:rPr>
      <w:sz w:val="20"/>
    </w:rPr>
  </w:style>
  <w:style w:type="character" w:styleId="1086" w:customStyle="1">
    <w:name w:val="正文首行缩进 2 Char"/>
    <w:qFormat/>
    <w:rPr>
      <w:sz w:val="20"/>
    </w:rPr>
  </w:style>
  <w:style w:type="character" w:styleId="1087" w:customStyle="1">
    <w:name w:val="表格用 Char Char"/>
    <w:qFormat/>
    <w:rPr>
      <w:sz w:val="20"/>
    </w:rPr>
  </w:style>
  <w:style w:type="character" w:styleId="1088" w:customStyle="1">
    <w:name w:val="Char Char14"/>
    <w:qFormat/>
    <w:rPr>
      <w:sz w:val="20"/>
    </w:rPr>
  </w:style>
  <w:style w:type="character" w:styleId="1089" w:customStyle="1">
    <w:name w:val="批注文字 Char1"/>
    <w:semiHidden/>
    <w:qFormat/>
    <w:rPr>
      <w:sz w:val="20"/>
    </w:rPr>
  </w:style>
  <w:style w:type="character" w:styleId="1090" w:customStyle="1">
    <w:name w:val="正文（首行缩进 2 字符） Char Char"/>
    <w:qFormat/>
    <w:rPr>
      <w:sz w:val="20"/>
    </w:rPr>
  </w:style>
  <w:style w:type="character" w:styleId="1091" w:customStyle="1">
    <w:name w:val="图片 Char"/>
    <w:qFormat/>
    <w:rPr>
      <w:sz w:val="20"/>
    </w:rPr>
  </w:style>
  <w:style w:type="character" w:styleId="1092" w:customStyle="1">
    <w:name w:val="标书正文 Char"/>
    <w:qFormat/>
    <w:rPr>
      <w:sz w:val="20"/>
    </w:rPr>
  </w:style>
  <w:style w:type="character" w:styleId="1093" w:customStyle="1">
    <w:name w:val="批注文字 字符"/>
    <w:qFormat/>
    <w:rPr>
      <w:sz w:val="20"/>
    </w:rPr>
  </w:style>
  <w:style w:type="character" w:styleId="1094" w:customStyle="1">
    <w:name w:val="正文文本 2 Char1"/>
    <w:semiHidden/>
    <w:qFormat/>
    <w:rPr>
      <w:sz w:val="20"/>
    </w:rPr>
  </w:style>
  <w:style w:type="character" w:styleId="1095" w:customStyle="1">
    <w:name w:val="纯文本 Char"/>
    <w:qFormat/>
    <w:rPr>
      <w:sz w:val="20"/>
    </w:rPr>
  </w:style>
  <w:style w:type="character" w:styleId="1096" w:customStyle="1">
    <w:name w:val="标题 2 Char1"/>
    <w:semiHidden/>
    <w:qFormat/>
    <w:rPr>
      <w:b/>
      <w:sz w:val="20"/>
    </w:rPr>
  </w:style>
  <w:style w:type="character" w:styleId="1097" w:customStyle="1">
    <w:name w:val="标题 4 Char"/>
    <w:qFormat/>
    <w:rPr>
      <w:b/>
      <w:sz w:val="20"/>
    </w:rPr>
  </w:style>
  <w:style w:type="character" w:styleId="1098" w:customStyle="1">
    <w:name w:val="超级链接"/>
    <w:qFormat/>
    <w:rPr>
      <w:color w:val="0000ff"/>
      <w:sz w:val="20"/>
      <w:u w:val="single"/>
    </w:rPr>
  </w:style>
  <w:style w:type="character" w:styleId="1099" w:customStyle="1">
    <w:name w:val="1ji Char"/>
    <w:qFormat/>
    <w:rPr>
      <w:b/>
      <w:sz w:val="20"/>
    </w:rPr>
  </w:style>
  <w:style w:type="character" w:styleId="1100" w:customStyle="1">
    <w:name w:val="表格文字图表文字 Char Char"/>
    <w:qFormat/>
    <w:rPr>
      <w:sz w:val="20"/>
    </w:rPr>
  </w:style>
  <w:style w:type="character" w:styleId="1101" w:customStyle="1">
    <w:name w:val="case31"/>
    <w:qFormat/>
    <w:rPr>
      <w:sz w:val="20"/>
    </w:rPr>
  </w:style>
  <w:style w:type="character" w:styleId="1102" w:customStyle="1">
    <w:name w:val="链接"/>
    <w:qFormat/>
    <w:rPr>
      <w:color w:val="0000ff"/>
      <w:sz w:val="20"/>
      <w:u w:val="single"/>
    </w:rPr>
  </w:style>
  <w:style w:type="character" w:styleId="1103" w:customStyle="1">
    <w:name w:val="标准文本 Char Char"/>
    <w:qFormat/>
    <w:rPr>
      <w:sz w:val="20"/>
    </w:rPr>
  </w:style>
  <w:style w:type="character" w:styleId="1104" w:customStyle="1">
    <w:name w:val="标题 7 Char"/>
    <w:qFormat/>
    <w:rPr>
      <w:b/>
      <w:sz w:val="20"/>
    </w:rPr>
  </w:style>
  <w:style w:type="character" w:styleId="1105" w:customStyle="1">
    <w:name w:val="文档结构图 Char"/>
    <w:qFormat/>
    <w:rPr>
      <w:sz w:val="20"/>
    </w:rPr>
  </w:style>
  <w:style w:type="character" w:styleId="1106" w:customStyle="1">
    <w:name w:val="标题 5 Char1"/>
    <w:semiHidden/>
    <w:qFormat/>
    <w:rPr>
      <w:b/>
      <w:sz w:val="20"/>
    </w:rPr>
  </w:style>
  <w:style w:type="character" w:styleId="1107" w:customStyle="1">
    <w:name w:val="图片 Char Char"/>
    <w:qFormat/>
    <w:rPr>
      <w:sz w:val="20"/>
    </w:rPr>
  </w:style>
  <w:style w:type="character" w:styleId="1108" w:customStyle="1">
    <w:name w:val="txt"/>
    <w:qFormat/>
    <w:rPr>
      <w:sz w:val="20"/>
    </w:rPr>
  </w:style>
  <w:style w:type="character" w:styleId="1109" w:customStyle="1">
    <w:name w:val="样式2 Char"/>
    <w:qFormat/>
    <w:rPr>
      <w:b/>
      <w:sz w:val="20"/>
    </w:rPr>
  </w:style>
  <w:style w:type="character" w:styleId="1110" w:customStyle="1">
    <w:name w:val="宏文本 Char"/>
    <w:qFormat/>
    <w:rPr>
      <w:sz w:val="20"/>
    </w:rPr>
  </w:style>
  <w:style w:type="character" w:styleId="1111" w:customStyle="1">
    <w:name w:val="标题 3 Char1"/>
    <w:semiHidden/>
    <w:qFormat/>
    <w:rPr>
      <w:b/>
      <w:sz w:val="20"/>
      <w:u w:val="single"/>
    </w:rPr>
  </w:style>
  <w:style w:type="character" w:styleId="1112" w:customStyle="1">
    <w:name w:val="_Style 336"/>
    <w:qFormat/>
    <w:rPr>
      <w:i/>
      <w:color w:val="auto"/>
      <w:sz w:val="21"/>
    </w:rPr>
  </w:style>
  <w:style w:type="character" w:styleId="1113" w:customStyle="1">
    <w:name w:val="脚注文本 Char"/>
    <w:qFormat/>
    <w:rPr>
      <w:sz w:val="20"/>
    </w:rPr>
  </w:style>
  <w:style w:type="character" w:styleId="1114" w:customStyle="1">
    <w:name w:val="正文首行缩进 Char"/>
    <w:qFormat/>
    <w:rPr>
      <w:sz w:val="20"/>
    </w:rPr>
  </w:style>
  <w:style w:type="character" w:styleId="1115" w:customStyle="1">
    <w:name w:val="题注 Char"/>
    <w:qFormat/>
    <w:rPr>
      <w:sz w:val="20"/>
    </w:rPr>
  </w:style>
  <w:style w:type="character" w:styleId="1116" w:customStyle="1">
    <w:name w:val="正文文本缩进 Char1"/>
    <w:semiHidden/>
    <w:qFormat/>
    <w:rPr>
      <w:sz w:val="20"/>
    </w:rPr>
  </w:style>
  <w:style w:type="character" w:styleId="1117" w:customStyle="1">
    <w:name w:val="标题 4 Char1"/>
    <w:semiHidden/>
    <w:qFormat/>
    <w:rPr>
      <w:b/>
      <w:sz w:val="20"/>
    </w:rPr>
  </w:style>
  <w:style w:type="character" w:styleId="1118" w:customStyle="1">
    <w:name w:val="标题 5 Char"/>
    <w:qFormat/>
    <w:rPr>
      <w:b/>
      <w:sz w:val="20"/>
    </w:rPr>
  </w:style>
  <w:style w:type="character" w:styleId="1119" w:customStyle="1">
    <w:name w:val="HTML 预设格式 Char1"/>
    <w:qFormat/>
    <w:rPr>
      <w:sz w:val="20"/>
    </w:rPr>
  </w:style>
  <w:style w:type="character" w:styleId="1120" w:customStyle="1">
    <w:name w:val="表格用 Char"/>
    <w:qFormat/>
    <w:rPr>
      <w:color w:val="000000"/>
      <w:sz w:val="20"/>
    </w:rPr>
  </w:style>
  <w:style w:type="character" w:styleId="1121" w:customStyle="1">
    <w:name w:val="_Style 313"/>
    <w:qFormat/>
    <w:rPr>
      <w:b/>
      <w:i/>
      <w:sz w:val="21"/>
    </w:rPr>
  </w:style>
  <w:style w:type="character" w:styleId="1122" w:customStyle="1">
    <w:name w:val="表格文字（两侧对齐） Char Char"/>
    <w:qFormat/>
    <w:rPr>
      <w:sz w:val="20"/>
    </w:rPr>
  </w:style>
  <w:style w:type="character" w:styleId="1123" w:customStyle="1">
    <w:name w:val="Plain Text Char"/>
    <w:link w:val="1124"/>
    <w:qFormat/>
    <w:rPr>
      <w:rFonts w:ascii="宋体" w:hAnsi="Courier New" w:eastAsia="楷体_GB2312"/>
      <w:sz w:val="26"/>
    </w:rPr>
  </w:style>
  <w:style w:type="paragraph" w:styleId="1124" w:customStyle="1">
    <w:name w:val="纯文本1"/>
    <w:basedOn w:val="990"/>
    <w:link w:val="1123"/>
    <w:qFormat/>
    <w:pPr>
      <w:ind w:left="0"/>
      <w:widowControl w:val="off"/>
    </w:pPr>
    <w:rPr>
      <w:rFonts w:ascii="宋体" w:hAnsi="Courier New" w:eastAsia="楷体_GB2312"/>
      <w:sz w:val="26"/>
      <w:lang w:val="zh-CN"/>
    </w:rPr>
  </w:style>
  <w:style w:type="character" w:styleId="1125" w:customStyle="1">
    <w:name w:val="H 4 Char"/>
    <w:qFormat/>
    <w:rPr>
      <w:b/>
      <w:sz w:val="20"/>
    </w:rPr>
  </w:style>
  <w:style w:type="character" w:styleId="1126" w:customStyle="1">
    <w:name w:val="标准文本 Char"/>
    <w:qFormat/>
    <w:rPr>
      <w:sz w:val="20"/>
    </w:rPr>
  </w:style>
  <w:style w:type="character" w:styleId="1127" w:customStyle="1">
    <w:name w:val="18h1"/>
    <w:qFormat/>
    <w:rPr>
      <w:color w:val="3b3b3b"/>
      <w:sz w:val="20"/>
    </w:rPr>
  </w:style>
  <w:style w:type="character" w:styleId="1128" w:customStyle="1">
    <w:name w:val="正文文本缩进 3 Char1"/>
    <w:qFormat/>
    <w:rPr>
      <w:sz w:val="20"/>
    </w:rPr>
  </w:style>
  <w:style w:type="character" w:styleId="1129" w:customStyle="1">
    <w:name w:val="标题 1 Char1"/>
    <w:qFormat/>
    <w:rPr>
      <w:b/>
      <w:sz w:val="20"/>
    </w:rPr>
  </w:style>
  <w:style w:type="character" w:styleId="1130" w:customStyle="1">
    <w:name w:val="apple-style-span"/>
    <w:qFormat/>
    <w:rPr>
      <w:sz w:val="20"/>
    </w:rPr>
  </w:style>
  <w:style w:type="character" w:styleId="1131" w:customStyle="1">
    <w:name w:val="列表框1 Char Char"/>
    <w:qFormat/>
    <w:rPr>
      <w:sz w:val="20"/>
    </w:rPr>
  </w:style>
  <w:style w:type="character" w:styleId="1132" w:customStyle="1">
    <w:name w:val="批注主题 字符"/>
    <w:semiHidden/>
    <w:qFormat/>
    <w:rPr>
      <w:b/>
      <w:sz w:val="20"/>
    </w:rPr>
  </w:style>
  <w:style w:type="character" w:styleId="1133" w:customStyle="1">
    <w:name w:val="页脚 Char"/>
    <w:qFormat/>
    <w:rPr>
      <w:sz w:val="20"/>
    </w:rPr>
  </w:style>
  <w:style w:type="character" w:styleId="1134" w:customStyle="1">
    <w:name w:val="列出段落 Char"/>
    <w:qFormat/>
    <w:rPr>
      <w:sz w:val="20"/>
    </w:rPr>
  </w:style>
  <w:style w:type="character" w:styleId="1135" w:customStyle="1">
    <w:name w:val="正文文本 3 Char1"/>
    <w:semiHidden/>
    <w:qFormat/>
    <w:rPr>
      <w:sz w:val="20"/>
    </w:rPr>
  </w:style>
  <w:style w:type="character" w:styleId="1136" w:customStyle="1">
    <w:name w:val="尾注文本 Char"/>
    <w:qFormat/>
    <w:rPr>
      <w:sz w:val="20"/>
    </w:rPr>
  </w:style>
  <w:style w:type="character" w:styleId="1137" w:customStyle="1">
    <w:name w:val="正文文本 3 Char"/>
    <w:qFormat/>
    <w:rPr>
      <w:sz w:val="20"/>
    </w:rPr>
  </w:style>
  <w:style w:type="character" w:styleId="1138" w:customStyle="1">
    <w:name w:val="批注框文本 Char1"/>
    <w:semiHidden/>
    <w:qFormat/>
    <w:rPr>
      <w:sz w:val="20"/>
    </w:rPr>
  </w:style>
  <w:style w:type="character" w:styleId="1139" w:customStyle="1">
    <w:name w:val="H 3 Char"/>
    <w:qFormat/>
    <w:rPr>
      <w:b/>
      <w:sz w:val="20"/>
    </w:rPr>
  </w:style>
  <w:style w:type="character" w:styleId="1140" w:customStyle="1">
    <w:name w:val="apple-converted-space"/>
    <w:qFormat/>
    <w:rPr>
      <w:sz w:val="20"/>
    </w:rPr>
  </w:style>
  <w:style w:type="character" w:styleId="1141" w:customStyle="1">
    <w:name w:val="正文文本 Char1"/>
    <w:semiHidden/>
    <w:qFormat/>
    <w:rPr>
      <w:sz w:val="20"/>
    </w:rPr>
  </w:style>
  <w:style w:type="character" w:styleId="1142" w:customStyle="1">
    <w:name w:val="标题 7 Char1"/>
    <w:semiHidden/>
    <w:qFormat/>
    <w:rPr>
      <w:b/>
      <w:sz w:val="20"/>
    </w:rPr>
  </w:style>
  <w:style w:type="character" w:styleId="1143" w:customStyle="1">
    <w:name w:val="_Style 376"/>
    <w:qFormat/>
    <w:rPr>
      <w:b/>
      <w:color w:val="auto"/>
      <w:sz w:val="21"/>
    </w:rPr>
  </w:style>
  <w:style w:type="character" w:styleId="1144" w:customStyle="1">
    <w:name w:val="批注主题 Char"/>
    <w:qFormat/>
    <w:rPr>
      <w:b/>
      <w:sz w:val="20"/>
    </w:rPr>
  </w:style>
  <w:style w:type="character" w:styleId="1145" w:customStyle="1">
    <w:name w:val="表格 Char"/>
    <w:qFormat/>
    <w:rPr>
      <w:color w:val="000000"/>
      <w:sz w:val="20"/>
    </w:rPr>
  </w:style>
  <w:style w:type="character" w:styleId="1146" w:customStyle="1">
    <w:name w:val="正文文本缩进 2 Char1"/>
    <w:semiHidden/>
    <w:qFormat/>
    <w:rPr>
      <w:sz w:val="20"/>
    </w:rPr>
  </w:style>
  <w:style w:type="character" w:styleId="1147" w:customStyle="1">
    <w:name w:val="正文文本 2 Char"/>
    <w:qFormat/>
    <w:rPr>
      <w:sz w:val="20"/>
    </w:rPr>
  </w:style>
  <w:style w:type="character" w:styleId="1148" w:customStyle="1">
    <w:name w:val="para1"/>
    <w:qFormat/>
    <w:rPr>
      <w:sz w:val="20"/>
    </w:rPr>
  </w:style>
  <w:style w:type="character" w:styleId="1149" w:customStyle="1">
    <w:name w:val="标题 8 Char"/>
    <w:qFormat/>
    <w:rPr>
      <w:sz w:val="20"/>
    </w:rPr>
  </w:style>
  <w:style w:type="character" w:styleId="1150" w:customStyle="1">
    <w:name w:val="批注框文本 Char"/>
    <w:qFormat/>
    <w:rPr>
      <w:sz w:val="20"/>
    </w:rPr>
  </w:style>
  <w:style w:type="character" w:styleId="1151" w:customStyle="1">
    <w:name w:val="样式 首行缩进:  2 字符 Char1"/>
    <w:qFormat/>
    <w:rPr>
      <w:sz w:val="20"/>
    </w:rPr>
  </w:style>
  <w:style w:type="character" w:styleId="1152" w:customStyle="1">
    <w:name w:val="Char Char12"/>
    <w:qFormat/>
    <w:rPr>
      <w:sz w:val="20"/>
    </w:rPr>
  </w:style>
  <w:style w:type="character" w:styleId="1153" w:customStyle="1">
    <w:name w:val="_Style 337"/>
    <w:qFormat/>
    <w:rPr>
      <w:color w:val="auto"/>
      <w:sz w:val="21"/>
    </w:rPr>
  </w:style>
  <w:style w:type="character" w:styleId="1154" w:customStyle="1">
    <w:name w:val="批注文字 Char"/>
    <w:qFormat/>
    <w:rPr>
      <w:sz w:val="20"/>
    </w:rPr>
  </w:style>
  <w:style w:type="character" w:styleId="1155" w:customStyle="1">
    <w:name w:val="插图 Char Char"/>
    <w:qFormat/>
    <w:rPr>
      <w:sz w:val="20"/>
    </w:rPr>
  </w:style>
  <w:style w:type="character" w:styleId="1156" w:customStyle="1">
    <w:name w:val="Char Char2"/>
    <w:qFormat/>
    <w:rPr>
      <w:sz w:val="20"/>
    </w:rPr>
  </w:style>
  <w:style w:type="character" w:styleId="1157" w:customStyle="1">
    <w:name w:val="项目符0 Char"/>
    <w:qFormat/>
    <w:rPr>
      <w:sz w:val="20"/>
    </w:rPr>
  </w:style>
  <w:style w:type="character" w:styleId="1158" w:customStyle="1">
    <w:name w:val="页眉 Char"/>
    <w:qFormat/>
    <w:rPr>
      <w:sz w:val="20"/>
    </w:rPr>
  </w:style>
  <w:style w:type="character" w:styleId="1159" w:customStyle="1">
    <w:name w:val="页码1"/>
    <w:qFormat/>
    <w:rPr>
      <w:sz w:val="20"/>
    </w:rPr>
  </w:style>
  <w:style w:type="character" w:styleId="1160" w:customStyle="1">
    <w:name w:val="文档结构图 Char1"/>
    <w:semiHidden/>
    <w:qFormat/>
    <w:rPr>
      <w:sz w:val="20"/>
    </w:rPr>
  </w:style>
  <w:style w:type="character" w:styleId="1161" w:customStyle="1">
    <w:name w:val="HTML 预设格式 Char"/>
    <w:qFormat/>
    <w:rPr>
      <w:sz w:val="20"/>
    </w:rPr>
  </w:style>
  <w:style w:type="character" w:styleId="1162" w:customStyle="1">
    <w:name w:val="应答文本 Char Char"/>
    <w:qFormat/>
    <w:rPr>
      <w:sz w:val="20"/>
    </w:rPr>
  </w:style>
  <w:style w:type="character" w:styleId="1163" w:customStyle="1">
    <w:name w:val="Char Char13"/>
    <w:qFormat/>
    <w:rPr>
      <w:sz w:val="20"/>
    </w:rPr>
  </w:style>
  <w:style w:type="character" w:styleId="1164" w:customStyle="1">
    <w:name w:val="页脚 Char1"/>
    <w:semiHidden/>
    <w:qFormat/>
    <w:rPr>
      <w:sz w:val="20"/>
    </w:rPr>
  </w:style>
  <w:style w:type="character" w:styleId="1165" w:customStyle="1">
    <w:name w:val="表格 Char Char"/>
    <w:qFormat/>
    <w:rPr>
      <w:sz w:val="20"/>
    </w:rPr>
  </w:style>
  <w:style w:type="character" w:styleId="1166" w:customStyle="1">
    <w:name w:val="标题 9 Char"/>
    <w:qFormat/>
    <w:rPr>
      <w:sz w:val="20"/>
    </w:rPr>
  </w:style>
  <w:style w:type="character" w:styleId="1167" w:customStyle="1">
    <w:name w:val="Char Char3"/>
    <w:qFormat/>
    <w:rPr>
      <w:sz w:val="20"/>
    </w:rPr>
  </w:style>
  <w:style w:type="character" w:styleId="1168" w:customStyle="1">
    <w:name w:val="日期 Char1"/>
    <w:qFormat/>
    <w:rPr>
      <w:sz w:val="20"/>
    </w:rPr>
  </w:style>
  <w:style w:type="character" w:styleId="1169" w:customStyle="1">
    <w:name w:val="批注主题 Char1"/>
    <w:semiHidden/>
    <w:qFormat/>
    <w:rPr>
      <w:b/>
      <w:sz w:val="20"/>
    </w:rPr>
  </w:style>
  <w:style w:type="character" w:styleId="1170" w:customStyle="1">
    <w:name w:val="标题 1 Char"/>
    <w:qFormat/>
    <w:rPr>
      <w:b/>
      <w:sz w:val="20"/>
    </w:rPr>
  </w:style>
  <w:style w:type="paragraph" w:styleId="1171" w:customStyle="1">
    <w:name w:val="正文文本缩进 31"/>
    <w:basedOn w:val="991"/>
    <w:next w:val="1172"/>
    <w:qFormat/>
    <w:pPr>
      <w:ind w:left="1200" w:firstLine="1248"/>
      <w:spacing w:before="120" w:after="0" w:line="22" w:lineRule="atLeast"/>
    </w:pPr>
  </w:style>
  <w:style w:type="paragraph" w:styleId="1172" w:customStyle="1">
    <w:name w:val="样式 正文首行缩进 + 首行缩进:  2 字符5"/>
    <w:next w:val="1173"/>
    <w:qFormat/>
    <w:pPr>
      <w:ind w:left="200" w:firstLine="3784"/>
      <w:spacing w:line="300" w:lineRule="auto"/>
    </w:pPr>
    <w:rPr>
      <w:rFonts w:ascii="Calibri" w:hAnsi="Calibri"/>
    </w:rPr>
  </w:style>
  <w:style w:type="paragraph" w:styleId="1173" w:customStyle="1">
    <w:name w:val="Char2"/>
    <w:basedOn w:val="991"/>
    <w:next w:val="1174"/>
    <w:qFormat/>
    <w:pPr>
      <w:ind w:left="0" w:firstLine="3584"/>
      <w:spacing w:before="0" w:after="160" w:line="240" w:lineRule="exact"/>
    </w:pPr>
  </w:style>
  <w:style w:type="paragraph" w:styleId="1174" w:customStyle="1">
    <w:name w:val="Bullet"/>
    <w:next w:val="1175"/>
    <w:qFormat/>
    <w:pPr>
      <w:ind w:left="567" w:right="2835" w:firstLine="3584"/>
      <w:spacing w:after="60"/>
    </w:pPr>
    <w:rPr>
      <w:rFonts w:ascii="Calibri" w:hAnsi="Calibri"/>
    </w:rPr>
  </w:style>
  <w:style w:type="paragraph" w:styleId="1175" w:customStyle="1">
    <w:name w:val="Char Char Char Char"/>
    <w:next w:val="1176"/>
    <w:qFormat/>
    <w:pPr>
      <w:ind w:firstLine="10"/>
      <w:spacing w:line="360" w:lineRule="auto"/>
      <w:shd w:val="clear" w:color="000000" w:fill="000080"/>
    </w:pPr>
    <w:rPr>
      <w:rFonts w:ascii="Calibri" w:hAnsi="Calibri"/>
    </w:rPr>
  </w:style>
  <w:style w:type="paragraph" w:styleId="1176" w:customStyle="1">
    <w:name w:val="杨昂超式样黑体主"/>
    <w:basedOn w:val="991"/>
    <w:next w:val="1177"/>
    <w:qFormat/>
    <w:pPr>
      <w:ind w:left="0" w:firstLine="4608"/>
      <w:spacing w:before="0" w:after="0" w:line="240" w:lineRule="auto"/>
    </w:pPr>
  </w:style>
  <w:style w:type="paragraph" w:styleId="1177" w:customStyle="1">
    <w:name w:val="Char Char Char Char Char Char1 Char Char Char Char Char Char Char Char Char Char"/>
    <w:basedOn w:val="991"/>
    <w:next w:val="1178"/>
    <w:qFormat/>
    <w:pPr>
      <w:ind w:left="0" w:firstLine="2560"/>
      <w:spacing w:before="0" w:after="0" w:line="240" w:lineRule="auto"/>
    </w:pPr>
  </w:style>
  <w:style w:type="paragraph" w:styleId="1178" w:customStyle="1">
    <w:name w:val="目录1"/>
    <w:basedOn w:val="991"/>
    <w:next w:val="990"/>
    <w:qFormat/>
    <w:pPr>
      <w:ind w:left="0" w:firstLine="7168"/>
      <w:spacing w:before="0" w:after="136" w:line="289" w:lineRule="atLeast"/>
    </w:pPr>
  </w:style>
  <w:style w:type="paragraph" w:styleId="1179" w:customStyle="1">
    <w:name w:val="插图"/>
    <w:next w:val="990"/>
    <w:qFormat/>
    <w:pPr>
      <w:ind w:firstLine="4608"/>
      <w:jc w:val="center"/>
    </w:pPr>
    <w:rPr>
      <w:rFonts w:ascii="Calibri" w:hAnsi="Calibri"/>
    </w:rPr>
  </w:style>
  <w:style w:type="paragraph" w:styleId="1180" w:customStyle="1">
    <w:name w:val="正文符号4"/>
    <w:basedOn w:val="991"/>
    <w:next w:val="1181"/>
    <w:qFormat/>
    <w:pPr>
      <w:ind w:left="0" w:firstLine="5632"/>
      <w:spacing w:before="0" w:after="0" w:line="240" w:lineRule="auto"/>
    </w:pPr>
  </w:style>
  <w:style w:type="paragraph" w:styleId="1181" w:customStyle="1">
    <w:name w:val="样式 加粗 居中"/>
    <w:basedOn w:val="991"/>
    <w:next w:val="1182"/>
    <w:qFormat/>
    <w:pPr>
      <w:ind w:left="0" w:firstLine="2560"/>
      <w:jc w:val="center"/>
      <w:spacing w:before="0" w:after="0" w:line="360" w:lineRule="auto"/>
    </w:pPr>
  </w:style>
  <w:style w:type="paragraph" w:styleId="1182" w:customStyle="1">
    <w:name w:val="_Style 12"/>
    <w:next w:val="1183"/>
    <w:qFormat/>
    <w:pPr>
      <w:ind w:firstLine="14"/>
      <w:spacing w:line="360" w:lineRule="auto"/>
      <w:shd w:val="clear" w:color="000000" w:fill="000080"/>
    </w:pPr>
    <w:rPr>
      <w:rFonts w:ascii="Calibri" w:hAnsi="Calibri"/>
    </w:rPr>
  </w:style>
  <w:style w:type="paragraph" w:styleId="1183" w:customStyle="1">
    <w:name w:val="正文文本缩进1"/>
    <w:basedOn w:val="991"/>
    <w:next w:val="1184"/>
    <w:qFormat/>
    <w:pPr>
      <w:ind w:left="420" w:firstLine="3584"/>
      <w:spacing w:before="0" w:after="120" w:line="240" w:lineRule="auto"/>
    </w:pPr>
  </w:style>
  <w:style w:type="paragraph" w:styleId="1184" w:customStyle="1">
    <w:name w:val="列表编号 31"/>
    <w:basedOn w:val="991"/>
    <w:next w:val="1046"/>
    <w:qFormat/>
    <w:pPr>
      <w:ind w:left="1200" w:firstLine="2712"/>
      <w:spacing w:before="0" w:after="0" w:line="360" w:lineRule="auto"/>
    </w:pPr>
  </w:style>
  <w:style w:type="paragraph" w:styleId="1185" w:customStyle="1">
    <w:name w:val="xl70"/>
    <w:basedOn w:val="991"/>
    <w:next w:val="1044"/>
    <w:qFormat/>
    <w:pPr>
      <w:ind w:left="0" w:firstLine="1024"/>
      <w:spacing w:before="280" w:after="280" w:line="240" w:lineRule="auto"/>
    </w:pPr>
  </w:style>
  <w:style w:type="paragraph" w:styleId="1186" w:customStyle="1">
    <w:name w:val="应答文本"/>
    <w:basedOn w:val="991"/>
    <w:next w:val="1187"/>
    <w:qFormat/>
    <w:pPr>
      <w:ind w:left="1296" w:firstLine="2112"/>
      <w:spacing w:before="0" w:after="0" w:line="460" w:lineRule="exact"/>
    </w:pPr>
  </w:style>
  <w:style w:type="paragraph" w:styleId="1187" w:customStyle="1">
    <w:name w:val="引文目录1"/>
    <w:basedOn w:val="991"/>
    <w:next w:val="990"/>
    <w:qFormat/>
    <w:pPr>
      <w:ind w:left="420" w:firstLine="2560"/>
      <w:jc w:val="center"/>
      <w:spacing w:before="0" w:after="0" w:line="360" w:lineRule="auto"/>
    </w:pPr>
  </w:style>
  <w:style w:type="paragraph" w:styleId="1188" w:customStyle="1">
    <w:name w:val="索引标题1"/>
    <w:basedOn w:val="991"/>
    <w:next w:val="1189"/>
    <w:qFormat/>
    <w:pPr>
      <w:ind w:left="0" w:firstLine="4608"/>
      <w:jc w:val="center"/>
      <w:spacing w:before="0" w:after="0" w:line="360" w:lineRule="auto"/>
    </w:pPr>
  </w:style>
  <w:style w:type="paragraph" w:styleId="1189" w:customStyle="1">
    <w:name w:val="xl90"/>
    <w:basedOn w:val="991"/>
    <w:next w:val="1190"/>
    <w:qFormat/>
    <w:pPr>
      <w:ind w:left="0" w:firstLine="3584"/>
      <w:spacing w:before="280" w:after="280" w:line="240" w:lineRule="auto"/>
    </w:pPr>
  </w:style>
  <w:style w:type="paragraph" w:styleId="1190" w:customStyle="1">
    <w:name w:val="列表框1"/>
    <w:next w:val="1187"/>
    <w:qFormat/>
    <w:pPr>
      <w:ind w:firstLine="2048"/>
      <w:spacing w:line="460" w:lineRule="exact"/>
    </w:pPr>
    <w:rPr>
      <w:rFonts w:ascii="Calibri" w:hAnsi="Calibri"/>
    </w:rPr>
  </w:style>
  <w:style w:type="paragraph" w:styleId="1191" w:customStyle="1">
    <w:name w:val="xl28"/>
    <w:basedOn w:val="991"/>
    <w:next w:val="1192"/>
    <w:qFormat/>
    <w:pPr>
      <w:ind w:left="0" w:firstLine="20"/>
      <w:spacing w:before="280" w:after="280" w:line="240" w:lineRule="auto"/>
      <w:shd w:val="clear" w:color="000000" w:fill="ffffff"/>
    </w:pPr>
  </w:style>
  <w:style w:type="paragraph" w:styleId="1192" w:customStyle="1">
    <w:name w:val="HTML 预设格式1"/>
    <w:basedOn w:val="991"/>
    <w:next w:val="1193"/>
    <w:qFormat/>
    <w:pPr>
      <w:ind w:left="0" w:firstLine="3584"/>
      <w:spacing w:before="0" w:after="0" w:line="253" w:lineRule="atLeast"/>
    </w:pPr>
  </w:style>
  <w:style w:type="paragraph" w:styleId="1193" w:customStyle="1">
    <w:name w:val="项目符号：一级"/>
    <w:basedOn w:val="991"/>
    <w:next w:val="990"/>
    <w:qFormat/>
    <w:pPr>
      <w:ind w:left="425" w:firstLine="1111"/>
      <w:spacing w:before="0" w:after="0" w:line="360" w:lineRule="auto"/>
    </w:pPr>
  </w:style>
  <w:style w:type="paragraph" w:styleId="1194" w:customStyle="1">
    <w:name w:val="四号 居中"/>
    <w:basedOn w:val="991"/>
    <w:next w:val="1195"/>
    <w:qFormat/>
    <w:pPr>
      <w:ind w:left="0" w:firstLine="6144"/>
      <w:jc w:val="center"/>
      <w:spacing w:before="0" w:after="0" w:line="360" w:lineRule="auto"/>
    </w:pPr>
  </w:style>
  <w:style w:type="paragraph" w:styleId="1195" w:customStyle="1">
    <w:name w:val="Char Char Char Char Char Char1 Char Char Char1 Char Char Char Char Char Char"/>
    <w:basedOn w:val="991"/>
    <w:next w:val="1196"/>
    <w:qFormat/>
    <w:pPr>
      <w:ind w:left="0" w:firstLine="2560"/>
      <w:spacing w:before="0" w:after="0" w:line="240" w:lineRule="auto"/>
    </w:pPr>
  </w:style>
  <w:style w:type="paragraph" w:styleId="1196" w:customStyle="1">
    <w:name w:val="样式 标题 3 + (西文) 黑体 (中文) 黑体 (符号) 宋体 小四 段前: 5 磅 段后: 5 磅 行距: 1..."/>
    <w:basedOn w:val="994"/>
    <w:next w:val="1197"/>
    <w:qFormat/>
    <w:pPr>
      <w:ind w:left="1429" w:firstLine="18"/>
      <w:spacing w:before="100" w:after="100" w:line="360" w:lineRule="auto"/>
      <w:outlineLvl w:val="2"/>
    </w:pPr>
  </w:style>
  <w:style w:type="paragraph" w:styleId="1197" w:customStyle="1">
    <w:name w:val="xl22"/>
    <w:basedOn w:val="991"/>
    <w:next w:val="1198"/>
    <w:qFormat/>
    <w:pPr>
      <w:ind w:left="0" w:firstLine="20"/>
      <w:jc w:val="right"/>
      <w:spacing w:before="280" w:after="280" w:line="240" w:lineRule="auto"/>
      <w:shd w:val="clear" w:color="000000" w:fill="ffffff"/>
    </w:pPr>
  </w:style>
  <w:style w:type="paragraph" w:styleId="1198" w:customStyle="1">
    <w:name w:val="自定义一"/>
    <w:basedOn w:val="991"/>
    <w:next w:val="990"/>
    <w:qFormat/>
    <w:pPr>
      <w:ind w:left="0"/>
      <w:spacing w:before="0" w:after="0" w:line="360" w:lineRule="auto"/>
    </w:pPr>
  </w:style>
  <w:style w:type="paragraph" w:styleId="1199" w:customStyle="1">
    <w:name w:val="_Style 224"/>
    <w:next w:val="1200"/>
    <w:semiHidden/>
    <w:qFormat/>
    <w:pPr>
      <w:ind w:firstLine="3584"/>
    </w:pPr>
    <w:rPr>
      <w:rFonts w:ascii="Calibri" w:hAnsi="Calibri"/>
    </w:rPr>
  </w:style>
  <w:style w:type="paragraph" w:styleId="1200" w:customStyle="1">
    <w:name w:val="编号1"/>
    <w:basedOn w:val="991"/>
    <w:next w:val="1201"/>
    <w:qFormat/>
    <w:pPr>
      <w:ind w:left="360" w:right="210" w:firstLine="2200"/>
      <w:spacing w:before="0" w:after="0" w:line="240" w:lineRule="auto"/>
    </w:pPr>
  </w:style>
  <w:style w:type="paragraph" w:styleId="1201" w:customStyle="1">
    <w:name w:val="图片"/>
    <w:basedOn w:val="991"/>
    <w:next w:val="1202"/>
    <w:qFormat/>
    <w:pPr>
      <w:ind w:left="-283" w:firstLine="2674"/>
      <w:jc w:val="center"/>
      <w:spacing w:before="0" w:after="0" w:line="360" w:lineRule="auto"/>
    </w:pPr>
  </w:style>
  <w:style w:type="paragraph" w:styleId="1202" w:customStyle="1">
    <w:name w:val="样式 目录 3 + 左侧:  2 字符"/>
    <w:next w:val="1042"/>
    <w:qFormat/>
    <w:pPr>
      <w:ind w:left="400" w:firstLine="5120"/>
      <w:spacing w:line="360" w:lineRule="auto"/>
      <w:widowControl w:val="off"/>
    </w:pPr>
    <w:rPr>
      <w:rFonts w:ascii="Calibri" w:hAnsi="Calibri"/>
    </w:rPr>
  </w:style>
  <w:style w:type="paragraph" w:styleId="1203" w:customStyle="1">
    <w:name w:val="列出段落2"/>
    <w:basedOn w:val="991"/>
    <w:next w:val="1171"/>
    <w:qFormat/>
    <w:pPr>
      <w:ind w:left="420" w:firstLine="3748"/>
      <w:spacing w:before="0" w:after="0" w:line="240" w:lineRule="auto"/>
    </w:pPr>
  </w:style>
  <w:style w:type="paragraph" w:styleId="1204" w:customStyle="1">
    <w:name w:val="Char Char Char Char Char Char1 Char Char Char1 Char"/>
    <w:basedOn w:val="991"/>
    <w:next w:val="1180"/>
    <w:qFormat/>
    <w:pPr>
      <w:ind w:left="0" w:firstLine="2560"/>
      <w:spacing w:before="0" w:after="0" w:line="240" w:lineRule="auto"/>
    </w:pPr>
  </w:style>
  <w:style w:type="paragraph" w:styleId="1205" w:customStyle="1">
    <w:name w:val="列出段落11"/>
    <w:basedOn w:val="991"/>
    <w:next w:val="1206"/>
    <w:qFormat/>
    <w:pPr>
      <w:ind w:left="420" w:firstLine="3748"/>
      <w:spacing w:before="0" w:after="0" w:line="240" w:lineRule="auto"/>
    </w:pPr>
  </w:style>
  <w:style w:type="paragraph" w:styleId="1206" w:customStyle="1">
    <w:name w:val="样式 标题 2 + (西文) 宋体 非加粗 居中"/>
    <w:basedOn w:val="993"/>
    <w:next w:val="1207"/>
    <w:qFormat/>
    <w:pPr>
      <w:ind w:left="0" w:firstLine="24"/>
      <w:jc w:val="center"/>
      <w:spacing w:line="412" w:lineRule="auto"/>
      <w:outlineLvl w:val="1"/>
    </w:pPr>
  </w:style>
  <w:style w:type="paragraph" w:styleId="1207" w:customStyle="1">
    <w:name w:val="页脚 Char Char"/>
    <w:basedOn w:val="991"/>
    <w:next w:val="1208"/>
    <w:qFormat/>
    <w:pPr>
      <w:ind w:left="0" w:firstLine="5120"/>
      <w:spacing w:before="0" w:after="0" w:line="240" w:lineRule="auto"/>
    </w:pPr>
  </w:style>
  <w:style w:type="paragraph" w:styleId="1208" w:customStyle="1">
    <w:name w:val="样式 标题 1 + 段前: 16 磅 段后: 16 磅"/>
    <w:basedOn w:val="992"/>
    <w:next w:val="1209"/>
    <w:qFormat/>
    <w:pPr>
      <w:ind w:left="0" w:firstLine="18"/>
      <w:jc w:val="center"/>
      <w:spacing w:before="120" w:after="0" w:line="360" w:lineRule="auto"/>
      <w:outlineLvl w:val="0"/>
    </w:pPr>
  </w:style>
  <w:style w:type="paragraph" w:styleId="1209" w:customStyle="1">
    <w:name w:val="Char1 Char Char Char Char Char Char"/>
    <w:basedOn w:val="991"/>
    <w:next w:val="1210"/>
    <w:qFormat/>
    <w:pPr>
      <w:ind w:left="0" w:firstLine="2560"/>
      <w:spacing w:before="0" w:after="0" w:line="240" w:lineRule="auto"/>
    </w:pPr>
  </w:style>
  <w:style w:type="paragraph" w:styleId="1210" w:customStyle="1">
    <w:name w:val="文档标题4"/>
    <w:basedOn w:val="995"/>
    <w:next w:val="990"/>
    <w:qFormat/>
    <w:pPr>
      <w:ind w:left="851" w:firstLine="30"/>
      <w:spacing w:after="280" w:line="360" w:lineRule="auto"/>
      <w:outlineLvl w:val="3"/>
    </w:pPr>
  </w:style>
  <w:style w:type="paragraph" w:styleId="1211" w:customStyle="1">
    <w:name w:val="Char Char Char Char Char Char Char Char"/>
    <w:next w:val="1212"/>
    <w:qFormat/>
    <w:pPr>
      <w:ind w:firstLine="14"/>
      <w:jc w:val="both"/>
      <w:shd w:val="clear" w:color="000000" w:fill="000080"/>
      <w:widowControl w:val="off"/>
    </w:pPr>
    <w:rPr>
      <w:rFonts w:ascii="Calibri" w:hAnsi="Calibri"/>
    </w:rPr>
  </w:style>
  <w:style w:type="paragraph" w:styleId="1212" w:customStyle="1">
    <w:name w:val="Char Char Char Char Char Char1 Char Char Char1 Char Char Char Char Char Char Char Char Char Char Char Char Char Char Char"/>
    <w:basedOn w:val="991"/>
    <w:next w:val="1213"/>
    <w:qFormat/>
    <w:pPr>
      <w:ind w:left="0" w:firstLine="2560"/>
      <w:spacing w:before="0" w:after="0" w:line="240" w:lineRule="auto"/>
    </w:pPr>
  </w:style>
  <w:style w:type="paragraph" w:styleId="1213" w:customStyle="1">
    <w:name w:val="样式1"/>
    <w:basedOn w:val="991"/>
    <w:next w:val="1214"/>
    <w:qFormat/>
    <w:pPr>
      <w:ind w:left="0" w:firstLine="1536"/>
      <w:spacing w:before="120" w:after="120" w:line="300" w:lineRule="auto"/>
    </w:pPr>
  </w:style>
  <w:style w:type="paragraph" w:styleId="1214" w:customStyle="1">
    <w:name w:val="索引 41"/>
    <w:basedOn w:val="991"/>
    <w:next w:val="990"/>
    <w:qFormat/>
    <w:pPr>
      <w:ind w:left="600" w:firstLine="2560"/>
      <w:jc w:val="center"/>
      <w:spacing w:before="0" w:after="0" w:line="360" w:lineRule="auto"/>
    </w:pPr>
  </w:style>
  <w:style w:type="paragraph" w:styleId="1215" w:customStyle="1">
    <w:name w:val="索引 61"/>
    <w:basedOn w:val="991"/>
    <w:next w:val="990"/>
    <w:qFormat/>
    <w:pPr>
      <w:ind w:left="1000" w:firstLine="2560"/>
      <w:jc w:val="center"/>
      <w:spacing w:before="0" w:after="0" w:line="360" w:lineRule="auto"/>
    </w:pPr>
  </w:style>
  <w:style w:type="paragraph" w:styleId="1216" w:customStyle="1">
    <w:name w:val="图表"/>
    <w:basedOn w:val="991"/>
    <w:next w:val="1217"/>
    <w:qFormat/>
    <w:pPr>
      <w:ind w:left="0" w:firstLine="2048"/>
      <w:jc w:val="center"/>
      <w:spacing w:before="0" w:after="0" w:line="240" w:lineRule="auto"/>
    </w:pPr>
  </w:style>
  <w:style w:type="paragraph" w:styleId="1217" w:customStyle="1">
    <w:name w:val="reader-word-layer"/>
    <w:basedOn w:val="991"/>
    <w:next w:val="1218"/>
    <w:qFormat/>
    <w:pPr>
      <w:ind w:left="0" w:firstLine="1024"/>
      <w:spacing w:before="280" w:after="280" w:line="240" w:lineRule="auto"/>
    </w:pPr>
  </w:style>
  <w:style w:type="paragraph" w:styleId="1218" w:customStyle="1">
    <w:name w:val="样式 加粗 居中1"/>
    <w:next w:val="1219"/>
    <w:qFormat/>
    <w:pPr>
      <w:ind w:firstLine="2560"/>
      <w:jc w:val="center"/>
    </w:pPr>
    <w:rPr>
      <w:rFonts w:ascii="Calibri" w:hAnsi="Calibri"/>
    </w:rPr>
  </w:style>
  <w:style w:type="paragraph" w:styleId="1219" w:customStyle="1">
    <w:name w:val="xl65"/>
    <w:basedOn w:val="991"/>
    <w:next w:val="1220"/>
    <w:qFormat/>
    <w:pPr>
      <w:ind w:left="0" w:firstLine="5120"/>
      <w:spacing w:before="280" w:after="280" w:line="240" w:lineRule="auto"/>
    </w:pPr>
  </w:style>
  <w:style w:type="paragraph" w:styleId="1220" w:customStyle="1">
    <w:name w:val="节标题"/>
    <w:basedOn w:val="991"/>
    <w:next w:val="1221"/>
    <w:qFormat/>
    <w:pPr>
      <w:ind w:left="0" w:firstLine="5120"/>
      <w:jc w:val="center"/>
      <w:spacing w:before="0" w:after="0" w:line="289" w:lineRule="atLeast"/>
    </w:pPr>
  </w:style>
  <w:style w:type="paragraph" w:styleId="1221" w:customStyle="1">
    <w:name w:val="文档标题6"/>
    <w:basedOn w:val="997"/>
    <w:next w:val="990"/>
    <w:qFormat/>
    <w:pPr>
      <w:ind w:left="1134" w:firstLine="20"/>
      <w:spacing w:before="280" w:after="280" w:line="360" w:lineRule="auto"/>
      <w:outlineLvl w:val="5"/>
    </w:pPr>
  </w:style>
  <w:style w:type="paragraph" w:styleId="1222" w:customStyle="1">
    <w:name w:val="标书正文"/>
    <w:basedOn w:val="991"/>
    <w:next w:val="1223"/>
    <w:qFormat/>
    <w:pPr>
      <w:ind w:left="440" w:right="100" w:firstLine="2760"/>
      <w:spacing w:before="0" w:after="0" w:line="360" w:lineRule="auto"/>
    </w:pPr>
  </w:style>
  <w:style w:type="paragraph" w:styleId="1223" w:customStyle="1">
    <w:name w:val="xl67"/>
    <w:basedOn w:val="991"/>
    <w:next w:val="1215"/>
    <w:qFormat/>
    <w:pPr>
      <w:ind w:left="0" w:firstLine="5120"/>
      <w:spacing w:before="280" w:after="280" w:line="240" w:lineRule="auto"/>
    </w:pPr>
  </w:style>
  <w:style w:type="paragraph" w:styleId="1224" w:customStyle="1">
    <w:name w:val="表内文字"/>
    <w:basedOn w:val="991"/>
    <w:next w:val="1031"/>
    <w:qFormat/>
    <w:pPr>
      <w:ind w:left="0" w:firstLine="7680"/>
      <w:jc w:val="center"/>
      <w:spacing w:before="50" w:after="50" w:line="240" w:lineRule="auto"/>
    </w:pPr>
  </w:style>
  <w:style w:type="paragraph" w:styleId="1225" w:customStyle="1">
    <w:name w:val="Item Step in Table"/>
    <w:next w:val="1226"/>
    <w:qFormat/>
    <w:pPr>
      <w:ind w:left="397" w:firstLine="3699"/>
      <w:jc w:val="both"/>
      <w:spacing w:before="40" w:after="40"/>
    </w:pPr>
    <w:rPr>
      <w:rFonts w:ascii="Calibri" w:hAnsi="Calibri"/>
    </w:rPr>
  </w:style>
  <w:style w:type="paragraph" w:styleId="1226" w:customStyle="1">
    <w:name w:val="Char Char Char Char Char Char1 Char Char Char Char Char Char"/>
    <w:basedOn w:val="991"/>
    <w:next w:val="1227"/>
    <w:qFormat/>
    <w:pPr>
      <w:ind w:left="0" w:firstLine="2560"/>
      <w:spacing w:before="0" w:after="0" w:line="240" w:lineRule="auto"/>
    </w:pPr>
  </w:style>
  <w:style w:type="paragraph" w:styleId="1227" w:customStyle="1">
    <w:name w:val="Char Char1"/>
    <w:basedOn w:val="991"/>
    <w:next w:val="1228"/>
    <w:qFormat/>
    <w:pPr>
      <w:ind w:left="0" w:firstLine="3584"/>
      <w:spacing w:before="0" w:after="160" w:line="240" w:lineRule="exact"/>
    </w:pPr>
  </w:style>
  <w:style w:type="paragraph" w:styleId="1228" w:customStyle="1">
    <w:name w:val="样式 标题 3 + 行距: 1.5 倍行距"/>
    <w:basedOn w:val="994"/>
    <w:next w:val="1048"/>
    <w:qFormat/>
    <w:pPr>
      <w:ind w:left="200" w:firstLine="18"/>
      <w:spacing w:before="0" w:after="0" w:line="360" w:lineRule="auto"/>
      <w:outlineLvl w:val="2"/>
    </w:pPr>
  </w:style>
  <w:style w:type="paragraph" w:styleId="1229" w:customStyle="1">
    <w:name w:val="Char Char Char Char Char Char1"/>
    <w:basedOn w:val="991"/>
    <w:next w:val="1230"/>
    <w:qFormat/>
    <w:pPr>
      <w:ind w:left="0" w:firstLine="2560"/>
      <w:spacing w:before="0" w:after="0" w:line="240" w:lineRule="auto"/>
    </w:pPr>
  </w:style>
  <w:style w:type="paragraph" w:styleId="1230" w:customStyle="1">
    <w:name w:val="正文缩进2"/>
    <w:basedOn w:val="991"/>
    <w:next w:val="1203"/>
    <w:qFormat/>
    <w:pPr>
      <w:ind w:left="420" w:firstLine="1188"/>
      <w:spacing w:before="0" w:after="0" w:line="240" w:lineRule="auto"/>
    </w:pPr>
  </w:style>
  <w:style w:type="paragraph" w:styleId="1231" w:customStyle="1">
    <w:name w:val="索引 31"/>
    <w:basedOn w:val="991"/>
    <w:next w:val="990"/>
    <w:qFormat/>
    <w:pPr>
      <w:ind w:left="400" w:firstLine="2560"/>
      <w:jc w:val="center"/>
      <w:spacing w:before="0" w:after="0" w:line="360" w:lineRule="auto"/>
    </w:pPr>
  </w:style>
  <w:style w:type="paragraph" w:styleId="1232" w:customStyle="1">
    <w:name w:val="项目符0"/>
    <w:basedOn w:val="991"/>
    <w:next w:val="1233"/>
    <w:qFormat/>
    <w:pPr>
      <w:ind w:left="300" w:right="57" w:firstLine="2760"/>
      <w:spacing w:before="0" w:after="0" w:line="300" w:lineRule="auto"/>
    </w:pPr>
  </w:style>
  <w:style w:type="paragraph" w:styleId="1233" w:customStyle="1">
    <w:name w:val="宏文本1"/>
    <w:next w:val="1225"/>
    <w:qFormat/>
    <w:pPr>
      <w:ind w:firstLine="5632"/>
      <w:widowControl w:val="off"/>
    </w:pPr>
    <w:rPr>
      <w:rFonts w:ascii="Calibri" w:hAnsi="Calibri"/>
    </w:rPr>
  </w:style>
  <w:style w:type="paragraph" w:styleId="1234" w:customStyle="1">
    <w:name w:val="xl81"/>
    <w:basedOn w:val="991"/>
    <w:next w:val="1235"/>
    <w:qFormat/>
    <w:pPr>
      <w:ind w:left="0" w:firstLine="5120"/>
      <w:spacing w:before="280" w:after="280" w:line="240" w:lineRule="auto"/>
    </w:pPr>
  </w:style>
  <w:style w:type="paragraph" w:styleId="1235" w:customStyle="1">
    <w:name w:val="xl25"/>
    <w:basedOn w:val="991"/>
    <w:next w:val="1236"/>
    <w:qFormat/>
    <w:pPr>
      <w:ind w:left="0" w:firstLine="14"/>
      <w:spacing w:before="280" w:after="280" w:line="240" w:lineRule="auto"/>
      <w:shd w:val="clear" w:color="000000" w:fill="ffffff"/>
    </w:pPr>
  </w:style>
  <w:style w:type="paragraph" w:styleId="1236" w:customStyle="1">
    <w:name w:val="普通(网站)1"/>
    <w:basedOn w:val="991"/>
    <w:next w:val="1237"/>
    <w:qFormat/>
    <w:pPr>
      <w:ind w:left="200" w:firstLine="1224"/>
      <w:spacing w:before="280" w:after="280" w:line="240" w:lineRule="auto"/>
    </w:pPr>
  </w:style>
  <w:style w:type="paragraph" w:styleId="1237" w:customStyle="1">
    <w:name w:val="xl27"/>
    <w:basedOn w:val="991"/>
    <w:next w:val="1238"/>
    <w:qFormat/>
    <w:pPr>
      <w:ind w:left="0" w:firstLine="20"/>
      <w:spacing w:before="280" w:after="280" w:line="240" w:lineRule="auto"/>
      <w:shd w:val="clear" w:color="000000" w:fill="ffffff"/>
    </w:pPr>
  </w:style>
  <w:style w:type="paragraph" w:styleId="1238" w:customStyle="1">
    <w:name w:val="表格文字图表文字"/>
    <w:basedOn w:val="991"/>
    <w:next w:val="1239"/>
    <w:qFormat/>
    <w:pPr>
      <w:ind w:left="0" w:firstLine="3584"/>
      <w:jc w:val="center"/>
      <w:spacing w:before="0" w:after="0" w:line="240" w:lineRule="auto"/>
    </w:pPr>
  </w:style>
  <w:style w:type="paragraph" w:styleId="1239" w:customStyle="1">
    <w:name w:val="样式 目录 3 + 左侧:  2 字符1"/>
    <w:next w:val="1240"/>
    <w:qFormat/>
    <w:pPr>
      <w:ind w:left="960" w:firstLine="5120"/>
      <w:spacing w:line="360" w:lineRule="auto"/>
      <w:widowControl w:val="off"/>
    </w:pPr>
    <w:rPr>
      <w:rFonts w:ascii="Calibri" w:hAnsi="Calibri"/>
    </w:rPr>
  </w:style>
  <w:style w:type="paragraph" w:styleId="1240" w:customStyle="1">
    <w:name w:val="文档正文"/>
    <w:basedOn w:val="991"/>
    <w:next w:val="1241"/>
    <w:qFormat/>
    <w:pPr>
      <w:ind w:left="567" w:firstLine="3639"/>
      <w:spacing w:before="0" w:after="0" w:line="480" w:lineRule="atLeast"/>
    </w:pPr>
  </w:style>
  <w:style w:type="paragraph" w:styleId="1241" w:customStyle="1">
    <w:name w:val="列表框2"/>
    <w:next w:val="1242"/>
    <w:qFormat/>
    <w:pPr>
      <w:ind w:firstLine="2048"/>
      <w:spacing w:line="460" w:lineRule="exact"/>
    </w:pPr>
    <w:rPr>
      <w:rFonts w:ascii="Calibri" w:hAnsi="Calibri"/>
    </w:rPr>
  </w:style>
  <w:style w:type="paragraph" w:styleId="1242" w:customStyle="1">
    <w:name w:val="font10"/>
    <w:basedOn w:val="991"/>
    <w:next w:val="1022"/>
    <w:qFormat/>
    <w:pPr>
      <w:ind w:left="0" w:firstLine="3584"/>
      <w:spacing w:before="280" w:after="280" w:line="240" w:lineRule="auto"/>
    </w:pPr>
  </w:style>
  <w:style w:type="paragraph" w:styleId="1243" w:customStyle="1">
    <w:name w:val="Char1 Char Char"/>
    <w:basedOn w:val="991"/>
    <w:next w:val="1028"/>
    <w:qFormat/>
    <w:pPr>
      <w:ind w:left="0" w:firstLine="2560"/>
      <w:spacing w:before="0" w:after="0" w:line="240" w:lineRule="auto"/>
    </w:pPr>
  </w:style>
  <w:style w:type="paragraph" w:styleId="1244">
    <w:name w:val="Intense Quote"/>
    <w:next w:val="990"/>
    <w:qFormat/>
    <w:pPr>
      <w:ind w:left="3766" w:right="950"/>
      <w:jc w:val="center"/>
      <w:spacing w:before="360" w:after="360"/>
    </w:pPr>
    <w:rPr>
      <w:rFonts w:ascii="Calibri" w:hAnsi="Calibri"/>
      <w:i/>
    </w:rPr>
  </w:style>
  <w:style w:type="paragraph" w:styleId="1245" w:customStyle="1">
    <w:name w:val="列表编号 21"/>
    <w:basedOn w:val="991"/>
    <w:next w:val="1246"/>
    <w:qFormat/>
    <w:pPr>
      <w:ind w:left="0" w:firstLine="2560"/>
      <w:spacing w:before="0" w:after="0" w:line="360" w:lineRule="auto"/>
    </w:pPr>
  </w:style>
  <w:style w:type="paragraph" w:styleId="1246" w:customStyle="1">
    <w:name w:val="正文文本 21"/>
    <w:basedOn w:val="991"/>
    <w:next w:val="1199"/>
    <w:qFormat/>
    <w:pPr>
      <w:ind w:left="0" w:firstLine="2560"/>
      <w:jc w:val="center"/>
      <w:spacing w:before="0" w:after="120" w:line="480" w:lineRule="auto"/>
    </w:pPr>
  </w:style>
  <w:style w:type="paragraph" w:styleId="1247" w:customStyle="1">
    <w:name w:val="font8"/>
    <w:basedOn w:val="991"/>
    <w:next w:val="1248"/>
    <w:qFormat/>
    <w:pPr>
      <w:ind w:left="0" w:firstLine="2048"/>
      <w:spacing w:before="280" w:after="280" w:line="240" w:lineRule="auto"/>
    </w:pPr>
  </w:style>
  <w:style w:type="paragraph" w:styleId="1248" w:customStyle="1">
    <w:name w:val="Default"/>
    <w:next w:val="1024"/>
    <w:qFormat/>
    <w:pPr>
      <w:ind w:firstLine="5120"/>
      <w:widowControl w:val="off"/>
    </w:pPr>
    <w:rPr>
      <w:rFonts w:ascii="Calibri" w:hAnsi="Calibri"/>
    </w:rPr>
  </w:style>
  <w:style w:type="paragraph" w:styleId="1249" w:customStyle="1">
    <w:name w:val="小节标题"/>
    <w:basedOn w:val="991"/>
    <w:next w:val="990"/>
    <w:qFormat/>
    <w:pPr>
      <w:ind w:left="0" w:firstLine="7168"/>
      <w:spacing w:before="175" w:after="102" w:line="351" w:lineRule="atLeast"/>
    </w:pPr>
  </w:style>
  <w:style w:type="paragraph" w:styleId="1250" w:customStyle="1">
    <w:name w:val="图1"/>
    <w:basedOn w:val="991"/>
    <w:next w:val="990"/>
    <w:qFormat/>
    <w:pPr>
      <w:ind w:left="1105" w:firstLine="2580"/>
      <w:jc w:val="center"/>
      <w:spacing w:before="0" w:after="0" w:line="360" w:lineRule="auto"/>
    </w:pPr>
  </w:style>
  <w:style w:type="paragraph" w:styleId="1251" w:customStyle="1">
    <w:name w:val="Char Char Char Char Char Char1 Char Char Char1 Char Char Char Char Char Char Char Char Char Char Char Char Char Char Char Char"/>
    <w:basedOn w:val="991"/>
    <w:next w:val="1252"/>
    <w:qFormat/>
    <w:pPr>
      <w:ind w:left="0" w:firstLine="2560"/>
      <w:spacing w:before="0" w:after="0" w:line="240" w:lineRule="auto"/>
    </w:pPr>
  </w:style>
  <w:style w:type="paragraph" w:styleId="1252" w:customStyle="1">
    <w:name w:val="1正文"/>
    <w:basedOn w:val="991"/>
    <w:next w:val="1253"/>
    <w:qFormat/>
    <w:pPr>
      <w:ind w:left="480" w:firstLine="2784"/>
      <w:spacing w:before="0" w:after="0" w:line="300" w:lineRule="auto"/>
    </w:pPr>
  </w:style>
  <w:style w:type="paragraph" w:styleId="1253" w:customStyle="1">
    <w:name w:val="目录2"/>
    <w:basedOn w:val="991"/>
    <w:next w:val="990"/>
    <w:qFormat/>
    <w:pPr>
      <w:ind w:left="209" w:firstLine="5329"/>
      <w:spacing w:before="0" w:after="0" w:line="317" w:lineRule="atLeast"/>
    </w:pPr>
  </w:style>
  <w:style w:type="paragraph" w:styleId="1254" w:customStyle="1">
    <w:name w:val="批注主题1"/>
    <w:next w:val="990"/>
    <w:qFormat/>
    <w:pPr>
      <w:ind w:left="200" w:firstLine="4808"/>
      <w:spacing w:line="360" w:lineRule="auto"/>
    </w:pPr>
    <w:rPr>
      <w:rFonts w:ascii="Calibri" w:hAnsi="Calibri"/>
    </w:rPr>
  </w:style>
  <w:style w:type="paragraph" w:styleId="1255" w:customStyle="1">
    <w:name w:val="xl66"/>
    <w:basedOn w:val="991"/>
    <w:next w:val="1256"/>
    <w:qFormat/>
    <w:pPr>
      <w:ind w:left="0" w:firstLine="3584"/>
      <w:spacing w:before="280" w:after="280" w:line="240" w:lineRule="auto"/>
    </w:pPr>
  </w:style>
  <w:style w:type="paragraph" w:styleId="1256" w:customStyle="1">
    <w:name w:val="表格文字（居中）"/>
    <w:basedOn w:val="991"/>
    <w:next w:val="1257"/>
    <w:qFormat/>
    <w:pPr>
      <w:ind w:left="0" w:firstLine="2560"/>
      <w:jc w:val="center"/>
      <w:spacing w:before="0" w:after="0" w:line="360" w:lineRule="auto"/>
    </w:pPr>
  </w:style>
  <w:style w:type="paragraph" w:styleId="1257" w:customStyle="1">
    <w:name w:val="style16"/>
    <w:basedOn w:val="991"/>
    <w:next w:val="1258"/>
    <w:qFormat/>
    <w:pPr>
      <w:ind w:left="0" w:firstLine="2048"/>
      <w:spacing w:before="280" w:after="280" w:line="240" w:lineRule="auto"/>
    </w:pPr>
  </w:style>
  <w:style w:type="paragraph" w:styleId="1258" w:customStyle="1">
    <w:name w:val="font6"/>
    <w:basedOn w:val="991"/>
    <w:next w:val="1259"/>
    <w:qFormat/>
    <w:pPr>
      <w:ind w:left="0" w:firstLine="5120"/>
      <w:spacing w:before="280" w:after="280" w:line="240" w:lineRule="auto"/>
    </w:pPr>
  </w:style>
  <w:style w:type="paragraph" w:styleId="1259" w:customStyle="1">
    <w:name w:val="正文首行缩进 21"/>
    <w:next w:val="1260"/>
    <w:qFormat/>
    <w:pPr>
      <w:ind w:left="200" w:firstLine="3784"/>
      <w:jc w:val="center"/>
      <w:spacing w:after="120" w:line="360" w:lineRule="auto"/>
    </w:pPr>
    <w:rPr>
      <w:rFonts w:ascii="Calibri" w:hAnsi="Calibri"/>
    </w:rPr>
  </w:style>
  <w:style w:type="paragraph" w:styleId="1260" w:customStyle="1">
    <w:name w:val="Body"/>
    <w:next w:val="1261"/>
    <w:qFormat/>
    <w:pPr>
      <w:ind w:left="567" w:right="2835" w:firstLine="3584"/>
      <w:spacing w:after="60"/>
    </w:pPr>
    <w:rPr>
      <w:rFonts w:ascii="Calibri" w:hAnsi="Calibri"/>
    </w:rPr>
  </w:style>
  <w:style w:type="paragraph" w:styleId="1261" w:customStyle="1">
    <w:name w:val="索引 91"/>
    <w:basedOn w:val="991"/>
    <w:next w:val="990"/>
    <w:qFormat/>
    <w:pPr>
      <w:ind w:left="1600" w:firstLine="2560"/>
      <w:jc w:val="center"/>
      <w:spacing w:before="0" w:after="0" w:line="360" w:lineRule="auto"/>
    </w:pPr>
  </w:style>
  <w:style w:type="paragraph" w:styleId="1262" w:customStyle="1">
    <w:name w:val="图片0"/>
    <w:basedOn w:val="991"/>
    <w:next w:val="1037"/>
    <w:qFormat/>
    <w:pPr>
      <w:ind w:left="-161" w:firstLine="1187"/>
      <w:spacing w:before="0" w:after="0" w:line="276" w:lineRule="auto"/>
    </w:pPr>
  </w:style>
  <w:style w:type="paragraph" w:styleId="1263" w:customStyle="1">
    <w:name w:val="正文段"/>
    <w:basedOn w:val="991"/>
    <w:next w:val="1254"/>
    <w:qFormat/>
    <w:pPr>
      <w:ind w:left="454" w:firstLine="1222"/>
      <w:spacing w:before="0" w:after="240" w:line="240" w:lineRule="atLeast"/>
    </w:pPr>
  </w:style>
  <w:style w:type="paragraph" w:styleId="1264" w:customStyle="1">
    <w:name w:val="三号 居中"/>
    <w:basedOn w:val="991"/>
    <w:next w:val="1265"/>
    <w:qFormat/>
    <w:pPr>
      <w:ind w:left="0" w:firstLine="6144"/>
      <w:jc w:val="center"/>
      <w:spacing w:before="0" w:after="0" w:line="360" w:lineRule="auto"/>
    </w:pPr>
  </w:style>
  <w:style w:type="paragraph" w:styleId="1265" w:customStyle="1">
    <w:name w:val="列出段落1"/>
    <w:basedOn w:val="991"/>
    <w:next w:val="1266"/>
    <w:qFormat/>
    <w:pPr>
      <w:ind w:left="420" w:firstLine="3748"/>
      <w:spacing w:before="0" w:after="0" w:line="240" w:lineRule="auto"/>
    </w:pPr>
  </w:style>
  <w:style w:type="paragraph" w:styleId="1266" w:customStyle="1">
    <w:name w:val="Char Char Char Char Char Char1 Char Char Char1 Char Char Char"/>
    <w:basedOn w:val="991"/>
    <w:next w:val="1204"/>
    <w:qFormat/>
    <w:pPr>
      <w:ind w:left="0" w:firstLine="2560"/>
      <w:spacing w:before="0" w:after="0" w:line="240" w:lineRule="auto"/>
    </w:pPr>
  </w:style>
  <w:style w:type="paragraph" w:styleId="1267" w:customStyle="1">
    <w:name w:val="样式 标题 3 + (中文) 黑体 小四 非加粗 段前: 7.8 磅 段后: 0 磅 行距: 固定值 20 磅"/>
    <w:basedOn w:val="994"/>
    <w:next w:val="1222"/>
    <w:qFormat/>
    <w:pPr>
      <w:ind w:left="0"/>
      <w:spacing w:before="0" w:after="0" w:line="400" w:lineRule="exact"/>
      <w:outlineLvl w:val="2"/>
    </w:pPr>
  </w:style>
  <w:style w:type="paragraph" w:styleId="1268" w:customStyle="1">
    <w:name w:val="a2"/>
    <w:basedOn w:val="991"/>
    <w:next w:val="1029"/>
    <w:qFormat/>
    <w:pPr>
      <w:ind w:left="0" w:firstLine="1024"/>
      <w:spacing w:before="280" w:after="280" w:line="240" w:lineRule="auto"/>
    </w:pPr>
  </w:style>
  <w:style w:type="paragraph" w:styleId="1269" w:customStyle="1">
    <w:name w:val="需求文档正文样式"/>
    <w:basedOn w:val="991"/>
    <w:next w:val="1270"/>
    <w:qFormat/>
    <w:pPr>
      <w:ind w:left="437" w:firstLine="2741"/>
      <w:spacing w:before="0" w:after="0" w:line="360" w:lineRule="auto"/>
    </w:pPr>
  </w:style>
  <w:style w:type="paragraph" w:styleId="1270" w:customStyle="1">
    <w:name w:val="xl74"/>
    <w:basedOn w:val="991"/>
    <w:next w:val="1271"/>
    <w:qFormat/>
    <w:pPr>
      <w:ind w:left="0" w:firstLine="16"/>
      <w:jc w:val="center"/>
      <w:spacing w:before="280" w:after="280" w:line="240" w:lineRule="auto"/>
      <w:shd w:val="clear" w:color="000000" w:fill="538dd5"/>
    </w:pPr>
  </w:style>
  <w:style w:type="paragraph" w:styleId="1271" w:customStyle="1">
    <w:name w:val="xl88"/>
    <w:basedOn w:val="991"/>
    <w:next w:val="1185"/>
    <w:qFormat/>
    <w:pPr>
      <w:ind w:left="0" w:firstLine="5120"/>
      <w:spacing w:before="280" w:after="280" w:line="240" w:lineRule="auto"/>
    </w:pPr>
  </w:style>
  <w:style w:type="paragraph" w:styleId="1272" w:customStyle="1">
    <w:name w:val="afont"/>
    <w:basedOn w:val="991"/>
    <w:next w:val="1015"/>
    <w:qFormat/>
    <w:pPr>
      <w:ind w:left="0" w:firstLine="2048"/>
      <w:spacing w:before="100" w:after="100" w:line="285" w:lineRule="atLeast"/>
    </w:pPr>
  </w:style>
  <w:style w:type="paragraph" w:styleId="1273" w:customStyle="1">
    <w:name w:val="日期1"/>
    <w:basedOn w:val="991"/>
    <w:next w:val="990"/>
    <w:qFormat/>
    <w:pPr>
      <w:ind w:left="100" w:firstLine="6144"/>
      <w:spacing w:before="0" w:after="0" w:line="240" w:lineRule="auto"/>
    </w:pPr>
  </w:style>
  <w:style w:type="paragraph" w:styleId="1274" w:customStyle="1">
    <w:name w:val="Char Char Char Char Char Char Char Char Char Char Char Char Char Char Char Char"/>
    <w:basedOn w:val="991"/>
    <w:next w:val="1275"/>
    <w:qFormat/>
    <w:pPr>
      <w:ind w:left="682" w:firstLine="1224"/>
      <w:spacing w:before="0" w:after="0" w:line="360" w:lineRule="auto"/>
    </w:pPr>
  </w:style>
  <w:style w:type="paragraph" w:styleId="1275" w:customStyle="1">
    <w:name w:val="列表编号 51"/>
    <w:basedOn w:val="991"/>
    <w:next w:val="1276"/>
    <w:qFormat/>
    <w:pPr>
      <w:ind w:left="900" w:firstLine="2652"/>
      <w:spacing w:before="0" w:after="0" w:line="360" w:lineRule="auto"/>
    </w:pPr>
  </w:style>
  <w:style w:type="paragraph" w:styleId="1276" w:customStyle="1">
    <w:name w:val="样式 标题 1 + 黑体 (符号) 宋体 三号 段前: 7.8 磅 段后: 7.8 磅 行距: 1.5 倍行距"/>
    <w:basedOn w:val="992"/>
    <w:next w:val="1277"/>
    <w:qFormat/>
    <w:pPr>
      <w:ind w:left="432" w:firstLine="18"/>
      <w:spacing w:before="40" w:after="40" w:line="360" w:lineRule="auto"/>
      <w:outlineLvl w:val="0"/>
    </w:pPr>
  </w:style>
  <w:style w:type="paragraph" w:styleId="1277" w:customStyle="1">
    <w:name w:val="表格用"/>
    <w:basedOn w:val="991"/>
    <w:next w:val="1194"/>
    <w:qFormat/>
    <w:pPr>
      <w:ind w:left="0" w:firstLine="1024"/>
      <w:spacing w:before="0" w:after="0" w:line="360" w:lineRule="auto"/>
    </w:pPr>
  </w:style>
  <w:style w:type="paragraph" w:styleId="1278" w:customStyle="1">
    <w:name w:val="正文（首行缩进 2 字符）"/>
    <w:next w:val="1191"/>
    <w:qFormat/>
    <w:pPr>
      <w:ind w:left="480" w:firstLine="2784"/>
      <w:jc w:val="center"/>
      <w:spacing w:line="300" w:lineRule="auto"/>
    </w:pPr>
    <w:rPr>
      <w:rFonts w:ascii="Calibri" w:hAnsi="Calibri"/>
    </w:rPr>
  </w:style>
  <w:style w:type="paragraph" w:styleId="1279" w:customStyle="1">
    <w:name w:val="Char"/>
    <w:basedOn w:val="991"/>
    <w:next w:val="1280"/>
    <w:qFormat/>
    <w:pPr>
      <w:ind w:left="900" w:firstLine="2608"/>
      <w:spacing w:before="0" w:after="0" w:line="240" w:lineRule="auto"/>
    </w:pPr>
  </w:style>
  <w:style w:type="paragraph" w:styleId="1280" w:customStyle="1">
    <w:name w:val="Char Char Char2 Char Char Char2 Char"/>
    <w:basedOn w:val="991"/>
    <w:next w:val="1281"/>
    <w:qFormat/>
    <w:pPr>
      <w:ind w:left="560" w:firstLine="3632"/>
      <w:spacing w:before="0" w:after="160" w:line="240" w:lineRule="exact"/>
    </w:pPr>
  </w:style>
  <w:style w:type="paragraph" w:styleId="1281" w:customStyle="1">
    <w:name w:val="目录3"/>
    <w:basedOn w:val="991"/>
    <w:next w:val="990"/>
    <w:qFormat/>
    <w:pPr>
      <w:ind w:left="419" w:firstLine="5283"/>
      <w:spacing w:before="0" w:after="0" w:line="317" w:lineRule="atLeast"/>
    </w:pPr>
  </w:style>
  <w:style w:type="paragraph" w:styleId="1282" w:customStyle="1">
    <w:name w:val="表格"/>
    <w:basedOn w:val="991"/>
    <w:next w:val="1283"/>
    <w:qFormat/>
    <w:pPr>
      <w:ind w:left="0" w:firstLine="2560"/>
      <w:spacing w:before="0" w:after="0" w:line="360" w:lineRule="auto"/>
    </w:pPr>
  </w:style>
  <w:style w:type="paragraph" w:styleId="1283" w:customStyle="1">
    <w:name w:val="xl26"/>
    <w:basedOn w:val="991"/>
    <w:next w:val="1243"/>
    <w:qFormat/>
    <w:pPr>
      <w:ind w:left="0" w:firstLine="20"/>
      <w:jc w:val="center"/>
      <w:spacing w:before="280" w:after="280" w:line="240" w:lineRule="auto"/>
      <w:shd w:val="clear" w:color="000000" w:fill="ffffff"/>
    </w:pPr>
  </w:style>
  <w:style w:type="paragraph" w:styleId="1284" w:customStyle="1">
    <w:name w:val="xl71"/>
    <w:basedOn w:val="991"/>
    <w:next w:val="1285"/>
    <w:qFormat/>
    <w:pPr>
      <w:ind w:left="0" w:firstLine="1536"/>
      <w:spacing w:before="280" w:after="280" w:line="240" w:lineRule="auto"/>
    </w:pPr>
  </w:style>
  <w:style w:type="paragraph" w:styleId="1285" w:customStyle="1">
    <w:name w:val="正文文本 31"/>
    <w:basedOn w:val="991"/>
    <w:next w:val="1286"/>
    <w:qFormat/>
    <w:pPr>
      <w:ind w:left="0" w:firstLine="3584"/>
      <w:jc w:val="center"/>
      <w:spacing w:before="0" w:after="120" w:line="360" w:lineRule="auto"/>
    </w:pPr>
  </w:style>
  <w:style w:type="paragraph" w:styleId="1286" w:customStyle="1">
    <w:name w:val="列出段落111"/>
    <w:basedOn w:val="991"/>
    <w:next w:val="1287"/>
    <w:qFormat/>
    <w:pPr>
      <w:ind w:left="420" w:firstLine="3748"/>
      <w:spacing w:before="0" w:after="0" w:line="240" w:lineRule="auto"/>
    </w:pPr>
  </w:style>
  <w:style w:type="paragraph" w:styleId="1287" w:customStyle="1">
    <w:name w:val="xl78"/>
    <w:basedOn w:val="991"/>
    <w:next w:val="1288"/>
    <w:qFormat/>
    <w:pPr>
      <w:ind w:left="0" w:firstLine="3584"/>
      <w:jc w:val="center"/>
      <w:spacing w:before="280" w:after="280" w:line="240" w:lineRule="auto"/>
    </w:pPr>
  </w:style>
  <w:style w:type="paragraph" w:styleId="1288" w:customStyle="1">
    <w:name w:val="段落正文"/>
    <w:next w:val="1278"/>
    <w:qFormat/>
    <w:pPr>
      <w:ind w:firstLine="4608"/>
      <w:jc w:val="center"/>
      <w:spacing w:line="360" w:lineRule="auto"/>
    </w:pPr>
    <w:rPr>
      <w:rFonts w:ascii="Calibri" w:hAnsi="Calibri"/>
    </w:rPr>
  </w:style>
  <w:style w:type="paragraph" w:styleId="1289" w:customStyle="1">
    <w:name w:val="修订1"/>
    <w:uiPriority w:val="99"/>
    <w:unhideWhenUsed/>
    <w:qFormat/>
    <w:rPr>
      <w:rFonts w:ascii="Calibri" w:hAnsi="Calibri"/>
    </w:rPr>
  </w:style>
  <w:style w:type="paragraph" w:styleId="1290" w:customStyle="1">
    <w:name w:val="2-2ji"/>
    <w:basedOn w:val="993"/>
    <w:next w:val="1186"/>
    <w:qFormat/>
    <w:pPr>
      <w:ind w:left="0" w:firstLine="24"/>
      <w:jc w:val="center"/>
      <w:spacing w:before="0" w:after="0" w:line="360" w:lineRule="auto"/>
      <w:outlineLvl w:val="1"/>
    </w:pPr>
  </w:style>
  <w:style w:type="paragraph" w:styleId="1291" w:customStyle="1">
    <w:name w:val="TOC 标题1"/>
    <w:basedOn w:val="992"/>
    <w:next w:val="990"/>
    <w:qFormat/>
    <w:pPr>
      <w:ind w:left="0" w:firstLine="6144"/>
      <w:spacing w:before="480" w:after="0" w:line="276" w:lineRule="auto"/>
    </w:pPr>
    <w:rPr>
      <w:b/>
      <w:sz w:val="30"/>
    </w:rPr>
  </w:style>
  <w:style w:type="paragraph" w:styleId="1292" w:customStyle="1">
    <w:name w:val="样式 小四 行距: 1.5 倍行距 首行缩进:  2 字符"/>
    <w:basedOn w:val="991"/>
    <w:next w:val="1293"/>
    <w:qFormat/>
    <w:pPr>
      <w:ind w:left="480" w:firstLine="2784"/>
      <w:spacing w:before="0" w:after="0" w:line="360" w:lineRule="auto"/>
    </w:pPr>
  </w:style>
  <w:style w:type="paragraph" w:styleId="1293" w:customStyle="1">
    <w:name w:val="xl84"/>
    <w:basedOn w:val="991"/>
    <w:next w:val="1290"/>
    <w:qFormat/>
    <w:pPr>
      <w:ind w:left="0" w:firstLine="2048"/>
      <w:jc w:val="center"/>
      <w:spacing w:before="280" w:after="280" w:line="240" w:lineRule="auto"/>
    </w:pPr>
  </w:style>
  <w:style w:type="paragraph" w:styleId="1294" w:customStyle="1">
    <w:name w:val="纯文本2"/>
    <w:basedOn w:val="991"/>
    <w:next w:val="1295"/>
    <w:qFormat/>
    <w:pPr>
      <w:ind w:left="0" w:firstLine="3584"/>
      <w:spacing w:before="0" w:after="0" w:line="240" w:lineRule="auto"/>
    </w:pPr>
  </w:style>
  <w:style w:type="paragraph" w:styleId="1295" w:customStyle="1">
    <w:name w:val="xl69"/>
    <w:basedOn w:val="991"/>
    <w:next w:val="1296"/>
    <w:qFormat/>
    <w:pPr>
      <w:ind w:left="0" w:firstLine="3584"/>
      <w:spacing w:before="280" w:after="280" w:line="240" w:lineRule="auto"/>
    </w:pPr>
  </w:style>
  <w:style w:type="paragraph" w:styleId="1296" w:customStyle="1">
    <w:name w:val="Char Char Char"/>
    <w:basedOn w:val="991"/>
    <w:next w:val="1282"/>
    <w:qFormat/>
    <w:pPr>
      <w:ind w:left="0" w:firstLine="2560"/>
      <w:spacing w:before="0" w:after="0" w:line="240" w:lineRule="auto"/>
    </w:pPr>
  </w:style>
  <w:style w:type="paragraph" w:styleId="1297" w:customStyle="1">
    <w:name w:val="Char Char Char Char Char Char Char Char Char Char Char Char Char Char Char"/>
    <w:basedOn w:val="991"/>
    <w:next w:val="1291"/>
    <w:qFormat/>
    <w:pPr>
      <w:ind w:left="0" w:firstLine="3584"/>
      <w:jc w:val="center"/>
      <w:spacing w:before="0" w:after="0" w:line="400" w:lineRule="exact"/>
    </w:pPr>
  </w:style>
  <w:style w:type="paragraph" w:styleId="1298" w:customStyle="1">
    <w:name w:val="!方块加粗"/>
    <w:basedOn w:val="991"/>
    <w:next w:val="1292"/>
    <w:qFormat/>
    <w:pPr>
      <w:ind w:left="600" w:firstLine="5212"/>
      <w:spacing w:before="0" w:after="0" w:line="360" w:lineRule="auto"/>
    </w:pPr>
  </w:style>
  <w:style w:type="paragraph" w:styleId="1299" w:customStyle="1">
    <w:name w:val="首行缩进"/>
    <w:basedOn w:val="990"/>
    <w:qFormat/>
    <w:pPr>
      <w:ind w:firstLine="480"/>
    </w:pPr>
    <w:rPr>
      <w:lang w:val="zh-CN"/>
    </w:rPr>
  </w:style>
  <w:style w:type="paragraph" w:styleId="1300" w:customStyle="1">
    <w:name w:val="xl63"/>
    <w:basedOn w:val="991"/>
    <w:next w:val="1301"/>
    <w:qFormat/>
    <w:pPr>
      <w:ind w:left="0" w:firstLine="5120"/>
      <w:spacing w:before="280" w:after="280" w:line="240" w:lineRule="auto"/>
    </w:pPr>
  </w:style>
  <w:style w:type="paragraph" w:styleId="1301" w:customStyle="1">
    <w:name w:val="表格文字（4号居中）"/>
    <w:next w:val="1298"/>
    <w:qFormat/>
    <w:pPr>
      <w:ind w:firstLine="2560"/>
      <w:jc w:val="center"/>
    </w:pPr>
    <w:rPr>
      <w:rFonts w:ascii="Calibri" w:hAnsi="Calibri"/>
    </w:rPr>
  </w:style>
  <w:style w:type="paragraph" w:styleId="1302" w:customStyle="1">
    <w:name w:val="4"/>
    <w:basedOn w:val="991"/>
    <w:next w:val="1003"/>
    <w:qFormat/>
    <w:pPr>
      <w:ind w:left="409" w:firstLine="3737"/>
      <w:spacing w:before="0" w:after="0" w:line="420" w:lineRule="exact"/>
    </w:pPr>
  </w:style>
  <w:style w:type="paragraph" w:styleId="1303" w:customStyle="1">
    <w:name w:val="Char Char"/>
    <w:next w:val="1216"/>
    <w:qFormat/>
    <w:pPr>
      <w:ind w:firstLine="14"/>
      <w:spacing w:line="360" w:lineRule="auto"/>
      <w:shd w:val="clear" w:color="000000" w:fill="000080"/>
    </w:pPr>
    <w:rPr>
      <w:rFonts w:ascii="Calibri" w:hAnsi="Calibri"/>
    </w:rPr>
  </w:style>
  <w:style w:type="paragraph" w:styleId="1304" w:customStyle="1">
    <w:name w:val="111"/>
    <w:next w:val="1302"/>
    <w:qFormat/>
    <w:pPr>
      <w:ind w:left="480" w:firstLine="4320"/>
      <w:spacing w:line="440" w:lineRule="exact"/>
    </w:pPr>
    <w:rPr>
      <w:rFonts w:ascii="Calibri" w:hAnsi="Calibri"/>
    </w:rPr>
  </w:style>
  <w:style w:type="paragraph" w:styleId="1305" w:customStyle="1">
    <w:name w:val="xl24"/>
    <w:basedOn w:val="991"/>
    <w:next w:val="1306"/>
    <w:qFormat/>
    <w:pPr>
      <w:ind w:left="0" w:firstLine="20"/>
      <w:jc w:val="center"/>
      <w:spacing w:before="280" w:after="280" w:line="240" w:lineRule="auto"/>
      <w:shd w:val="clear" w:color="000000" w:fill="ffffff"/>
    </w:pPr>
  </w:style>
  <w:style w:type="paragraph" w:styleId="1306" w:customStyle="1">
    <w:name w:val="Char Char4 Char Char"/>
    <w:basedOn w:val="991"/>
    <w:next w:val="1307"/>
    <w:qFormat/>
    <w:pPr>
      <w:ind w:left="0" w:firstLine="2560"/>
      <w:spacing w:before="0" w:after="0" w:line="240" w:lineRule="auto"/>
    </w:pPr>
  </w:style>
  <w:style w:type="paragraph" w:styleId="1307" w:customStyle="1">
    <w:name w:val="目录4"/>
    <w:basedOn w:val="991"/>
    <w:next w:val="990"/>
    <w:qFormat/>
    <w:pPr>
      <w:ind w:left="629" w:firstLine="5237"/>
      <w:spacing w:before="0" w:after="0" w:line="317" w:lineRule="atLeast"/>
    </w:pPr>
  </w:style>
  <w:style w:type="paragraph" w:styleId="1308" w:customStyle="1">
    <w:name w:val="1"/>
    <w:basedOn w:val="991"/>
    <w:next w:val="1023"/>
    <w:qFormat/>
    <w:pPr>
      <w:ind w:left="0" w:firstLine="2048"/>
      <w:spacing w:before="0" w:after="0" w:line="240" w:lineRule="auto"/>
    </w:pPr>
  </w:style>
  <w:style w:type="paragraph" w:styleId="1309" w:customStyle="1">
    <w:name w:val="二级条标题"/>
    <w:basedOn w:val="991"/>
    <w:next w:val="990"/>
    <w:qFormat/>
    <w:pPr>
      <w:ind w:left="0" w:firstLine="8"/>
      <w:spacing w:before="0" w:after="0" w:line="240" w:lineRule="auto"/>
      <w:outlineLvl w:val="3"/>
    </w:pPr>
  </w:style>
  <w:style w:type="paragraph" w:styleId="1310" w:customStyle="1">
    <w:name w:val="Char Char Char Char Char Char1 Char Char Char1 Char Char Char Char Char Char Char Char Char Char Char Char Char Char Char Char Char Char"/>
    <w:basedOn w:val="991"/>
    <w:next w:val="1311"/>
    <w:qFormat/>
    <w:pPr>
      <w:ind w:left="0" w:firstLine="2560"/>
      <w:spacing w:before="0" w:after="0" w:line="240" w:lineRule="auto"/>
    </w:pPr>
  </w:style>
  <w:style w:type="paragraph" w:styleId="1311" w:customStyle="1">
    <w:name w:val="样式 加粗 居中11"/>
    <w:basedOn w:val="991"/>
    <w:next w:val="1312"/>
    <w:qFormat/>
    <w:pPr>
      <w:ind w:left="0" w:firstLine="2560"/>
      <w:jc w:val="center"/>
      <w:spacing w:before="0" w:after="0" w:line="360" w:lineRule="auto"/>
    </w:pPr>
  </w:style>
  <w:style w:type="paragraph" w:styleId="1312" w:customStyle="1">
    <w:name w:val="xl89"/>
    <w:basedOn w:val="991"/>
    <w:next w:val="1313"/>
    <w:qFormat/>
    <w:pPr>
      <w:ind w:left="0" w:firstLine="3584"/>
      <w:spacing w:before="280" w:after="280" w:line="240" w:lineRule="auto"/>
    </w:pPr>
  </w:style>
  <w:style w:type="paragraph" w:styleId="1313" w:customStyle="1">
    <w:name w:val="Char Char Char Char Char Char1 Char Char Char Char Char Char1 Char Char Char Char Char Char Char Char Char"/>
    <w:basedOn w:val="991"/>
    <w:next w:val="1314"/>
    <w:qFormat/>
    <w:pPr>
      <w:ind w:left="0" w:firstLine="2560"/>
      <w:spacing w:before="0" w:after="0" w:line="240" w:lineRule="auto"/>
    </w:pPr>
  </w:style>
  <w:style w:type="paragraph" w:styleId="1314" w:customStyle="1">
    <w:name w:val="文章附标题"/>
    <w:basedOn w:val="991"/>
    <w:next w:val="991"/>
    <w:qFormat/>
    <w:pPr>
      <w:ind w:left="0" w:firstLine="5120"/>
      <w:jc w:val="center"/>
      <w:spacing w:before="187" w:after="175" w:line="374" w:lineRule="atLeast"/>
    </w:pPr>
  </w:style>
  <w:style w:type="paragraph" w:styleId="1315" w:customStyle="1">
    <w:name w:val="图注"/>
    <w:next w:val="1316"/>
    <w:qFormat/>
    <w:pPr>
      <w:ind w:left="360" w:firstLine="2152"/>
      <w:jc w:val="center"/>
    </w:pPr>
    <w:rPr>
      <w:rFonts w:ascii="Calibri" w:hAnsi="Calibri"/>
    </w:rPr>
  </w:style>
  <w:style w:type="paragraph" w:styleId="1316" w:customStyle="1">
    <w:name w:val="列表编号 41"/>
    <w:basedOn w:val="991"/>
    <w:next w:val="1232"/>
    <w:qFormat/>
    <w:pPr>
      <w:ind w:left="1620" w:firstLine="2712"/>
      <w:spacing w:before="0" w:after="0" w:line="360" w:lineRule="auto"/>
    </w:pPr>
  </w:style>
  <w:style w:type="paragraph" w:styleId="1317" w:customStyle="1">
    <w:name w:val="列出段落3"/>
    <w:basedOn w:val="991"/>
    <w:next w:val="1245"/>
    <w:qFormat/>
    <w:pPr>
      <w:ind w:left="420" w:firstLine="3748"/>
      <w:spacing w:before="0" w:after="0" w:line="240" w:lineRule="auto"/>
    </w:pPr>
  </w:style>
  <w:style w:type="paragraph" w:styleId="1318" w:customStyle="1">
    <w:name w:val="_Style 40"/>
    <w:basedOn w:val="990"/>
    <w:qFormat/>
    <w:pPr>
      <w:ind w:left="0"/>
      <w:jc w:val="left"/>
      <w:spacing w:after="160" w:line="240" w:lineRule="exact"/>
    </w:pPr>
    <w:rPr>
      <w:rFonts w:ascii="Times New Roman" w:hAnsi="Times New Roman"/>
      <w:sz w:val="24"/>
    </w:rPr>
  </w:style>
  <w:style w:type="paragraph" w:styleId="1319" w:customStyle="1">
    <w:name w:val="加粗（居中）"/>
    <w:next w:val="1219"/>
    <w:qFormat/>
    <w:pPr>
      <w:ind w:firstLine="2560"/>
    </w:pPr>
    <w:rPr>
      <w:rFonts w:ascii="Calibri" w:hAnsi="Calibri"/>
    </w:rPr>
  </w:style>
  <w:style w:type="paragraph" w:styleId="1320" w:customStyle="1">
    <w:name w:val="项目符1"/>
    <w:basedOn w:val="991"/>
    <w:next w:val="1321"/>
    <w:qFormat/>
    <w:pPr>
      <w:ind w:left="1365" w:right="100" w:firstLine="2728"/>
      <w:spacing w:before="78" w:after="78" w:line="300" w:lineRule="auto"/>
    </w:pPr>
  </w:style>
  <w:style w:type="paragraph" w:styleId="1321" w:customStyle="1">
    <w:name w:val="引文目录标题1"/>
    <w:basedOn w:val="991"/>
    <w:next w:val="990"/>
    <w:qFormat/>
    <w:pPr>
      <w:ind w:left="0" w:firstLine="4608"/>
      <w:jc w:val="center"/>
      <w:spacing w:before="120" w:after="0" w:line="360" w:lineRule="auto"/>
    </w:pPr>
  </w:style>
  <w:style w:type="paragraph" w:styleId="1322" w:customStyle="1">
    <w:name w:val="xl77"/>
    <w:basedOn w:val="991"/>
    <w:next w:val="1323"/>
    <w:qFormat/>
    <w:pPr>
      <w:ind w:left="0" w:firstLine="3584"/>
      <w:spacing w:before="280" w:after="280" w:line="240" w:lineRule="auto"/>
    </w:pPr>
  </w:style>
  <w:style w:type="paragraph" w:styleId="1323" w:customStyle="1">
    <w:name w:val="Char Char Char1"/>
    <w:basedOn w:val="991"/>
    <w:next w:val="1324"/>
    <w:qFormat/>
    <w:pPr>
      <w:ind w:left="900" w:firstLine="2096"/>
      <w:spacing w:before="0" w:after="0" w:line="240" w:lineRule="auto"/>
    </w:pPr>
  </w:style>
  <w:style w:type="paragraph" w:styleId="1324" w:customStyle="1">
    <w:name w:val="索引 21"/>
    <w:basedOn w:val="991"/>
    <w:next w:val="990"/>
    <w:qFormat/>
    <w:pPr>
      <w:ind w:left="200" w:firstLine="2560"/>
      <w:jc w:val="center"/>
      <w:spacing w:before="0" w:after="0" w:line="360" w:lineRule="auto"/>
    </w:pPr>
  </w:style>
  <w:style w:type="paragraph" w:styleId="1325" w:customStyle="1">
    <w:name w:val="Char Char Char Char Char Char1 Char Char Char Char Char Char1 Char Char Char1"/>
    <w:basedOn w:val="991"/>
    <w:next w:val="1326"/>
    <w:qFormat/>
    <w:pPr>
      <w:ind w:left="0" w:firstLine="2560"/>
      <w:spacing w:before="0" w:after="0" w:line="240" w:lineRule="auto"/>
    </w:pPr>
  </w:style>
  <w:style w:type="paragraph" w:styleId="1326" w:customStyle="1">
    <w:name w:val="xl64"/>
    <w:basedOn w:val="991"/>
    <w:next w:val="1309"/>
    <w:qFormat/>
    <w:pPr>
      <w:ind w:left="0" w:firstLine="3584"/>
      <w:spacing w:before="280" w:after="280" w:line="240" w:lineRule="auto"/>
    </w:pPr>
  </w:style>
  <w:style w:type="paragraph" w:styleId="1327" w:customStyle="1">
    <w:name w:val="Char1 Char Char Char"/>
    <w:basedOn w:val="991"/>
    <w:next w:val="1305"/>
    <w:qFormat/>
    <w:pPr>
      <w:ind w:left="0" w:firstLine="2560"/>
      <w:spacing w:before="0" w:after="0" w:line="240" w:lineRule="auto"/>
    </w:pPr>
  </w:style>
  <w:style w:type="paragraph" w:styleId="1328" w:customStyle="1">
    <w:name w:val="font7"/>
    <w:basedOn w:val="991"/>
    <w:next w:val="1325"/>
    <w:qFormat/>
    <w:pPr>
      <w:ind w:left="0" w:firstLine="3584"/>
      <w:spacing w:before="280" w:after="280" w:line="240" w:lineRule="auto"/>
    </w:pPr>
  </w:style>
  <w:style w:type="paragraph" w:styleId="1329" w:customStyle="1">
    <w:name w:val="WPSOffice手动目录 3"/>
    <w:qFormat/>
    <w:pPr>
      <w:ind w:left="400"/>
    </w:pPr>
  </w:style>
  <w:style w:type="paragraph" w:styleId="1330" w:customStyle="1">
    <w:name w:val="标准文本"/>
    <w:basedOn w:val="991"/>
    <w:next w:val="1331"/>
    <w:qFormat/>
    <w:pPr>
      <w:ind w:left="480" w:firstLine="2784"/>
      <w:spacing w:before="0" w:after="0" w:line="360" w:lineRule="auto"/>
    </w:pPr>
  </w:style>
  <w:style w:type="paragraph" w:styleId="1331" w:customStyle="1">
    <w:name w:val="纯文本11"/>
    <w:basedOn w:val="991"/>
    <w:next w:val="1034"/>
    <w:qFormat/>
    <w:pPr>
      <w:ind w:left="0" w:firstLine="3584"/>
      <w:spacing w:before="0" w:after="0" w:line="240" w:lineRule="auto"/>
    </w:pPr>
  </w:style>
  <w:style w:type="paragraph" w:styleId="1332" w:customStyle="1">
    <w:name w:val="TOC 标题2"/>
    <w:basedOn w:val="991"/>
    <w:next w:val="990"/>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333" w:customStyle="1">
    <w:name w:val="纯文本4"/>
    <w:basedOn w:val="990"/>
    <w:qFormat/>
    <w:pPr>
      <w:ind w:left="0"/>
      <w:widowControl w:val="off"/>
    </w:pPr>
    <w:rPr>
      <w:rFonts w:ascii="宋体" w:hAnsi="Courier New" w:eastAsia="楷体_GB2312"/>
      <w:sz w:val="26"/>
    </w:rPr>
  </w:style>
  <w:style w:type="paragraph" w:styleId="1334" w:customStyle="1">
    <w:name w:val="样式 加粗 居中2"/>
    <w:basedOn w:val="991"/>
    <w:next w:val="1182"/>
    <w:qFormat/>
    <w:pPr>
      <w:ind w:left="0" w:firstLine="2560"/>
      <w:jc w:val="center"/>
      <w:spacing w:before="0" w:after="0" w:line="360" w:lineRule="auto"/>
    </w:pPr>
  </w:style>
  <w:style w:type="paragraph" w:styleId="1335" w:customStyle="1">
    <w:name w:val="xl87"/>
    <w:basedOn w:val="991"/>
    <w:next w:val="1336"/>
    <w:qFormat/>
    <w:pPr>
      <w:ind w:left="0" w:firstLine="5120"/>
      <w:spacing w:before="280" w:after="280" w:line="240" w:lineRule="auto"/>
    </w:pPr>
  </w:style>
  <w:style w:type="paragraph" w:styleId="1336" w:customStyle="1">
    <w:name w:val="招标文件》"/>
    <w:basedOn w:val="991"/>
    <w:next w:val="1294"/>
    <w:qFormat/>
    <w:pPr>
      <w:ind w:left="420" w:firstLine="2140"/>
      <w:spacing w:before="120" w:after="120" w:line="300" w:lineRule="auto"/>
    </w:pPr>
  </w:style>
  <w:style w:type="paragraph" w:styleId="1337" w:customStyle="1">
    <w:name w:val="TOC 标题3"/>
    <w:basedOn w:val="991"/>
    <w:next w:val="990"/>
    <w:uiPriority w:val="39"/>
    <w:qFormat/>
    <w:pPr>
      <w:ind w:left="0" w:firstLine="0"/>
      <w:keepLines/>
      <w:keepNext/>
      <w:spacing w:before="240" w:after="0" w:line="259" w:lineRule="auto"/>
      <w:outlineLvl w:val="9"/>
    </w:pPr>
    <w:rPr>
      <w:rFonts w:ascii="Cambria" w:hAnsi="Cambria"/>
      <w:color w:val="365f91"/>
      <w:sz w:val="32"/>
      <w:szCs w:val="32"/>
    </w:rPr>
  </w:style>
  <w:style w:type="paragraph" w:styleId="1338" w:customStyle="1">
    <w:name w:val="_Style 169"/>
    <w:next w:val="990"/>
    <w:qFormat/>
    <w:pPr>
      <w:ind w:left="2560"/>
    </w:pPr>
    <w:rPr>
      <w:rFonts w:ascii="Calibri" w:hAnsi="Calibri"/>
    </w:rPr>
  </w:style>
  <w:style w:type="paragraph" w:styleId="1339" w:customStyle="1">
    <w:name w:val="样式"/>
    <w:next w:val="990"/>
    <w:qFormat/>
    <w:pPr>
      <w:ind w:firstLine="3584"/>
      <w:widowControl w:val="off"/>
    </w:pPr>
    <w:rPr>
      <w:rFonts w:ascii="Calibri" w:hAnsi="Calibri"/>
    </w:rPr>
  </w:style>
  <w:style w:type="paragraph" w:styleId="1340" w:customStyle="1">
    <w:name w:val="文档标题5"/>
    <w:basedOn w:val="996"/>
    <w:next w:val="990"/>
    <w:qFormat/>
    <w:pPr>
      <w:ind w:left="992" w:firstLine="18"/>
      <w:spacing w:before="280" w:after="280" w:line="360" w:lineRule="auto"/>
      <w:outlineLvl w:val="4"/>
    </w:pPr>
  </w:style>
  <w:style w:type="paragraph" w:styleId="1341" w:customStyle="1">
    <w:name w:val="Char Char Char Char Char Char Char"/>
    <w:basedOn w:val="991"/>
    <w:next w:val="1342"/>
    <w:qFormat/>
    <w:pPr>
      <w:ind w:left="200" w:firstLine="4808"/>
      <w:spacing w:before="0" w:after="0" w:line="360" w:lineRule="auto"/>
    </w:pPr>
  </w:style>
  <w:style w:type="paragraph" w:styleId="1342" w:customStyle="1">
    <w:name w:val="font0"/>
    <w:basedOn w:val="991"/>
    <w:next w:val="1343"/>
    <w:qFormat/>
    <w:pPr>
      <w:ind w:left="0" w:firstLine="1024"/>
      <w:spacing w:before="280" w:after="280" w:line="240" w:lineRule="auto"/>
    </w:pPr>
  </w:style>
  <w:style w:type="paragraph" w:styleId="1343" w:customStyle="1">
    <w:name w:val="font9"/>
    <w:basedOn w:val="991"/>
    <w:next w:val="1267"/>
    <w:qFormat/>
    <w:pPr>
      <w:ind w:left="0" w:firstLine="7168"/>
      <w:spacing w:before="280" w:after="280" w:line="240" w:lineRule="auto"/>
    </w:pPr>
  </w:style>
  <w:style w:type="paragraph" w:styleId="1344" w:customStyle="1">
    <w:name w:val="Char Char Char Char Char Char1 Char Char Char Char Char Char1 Char Char Char Char Char Char Char"/>
    <w:basedOn w:val="991"/>
    <w:next w:val="1335"/>
    <w:qFormat/>
    <w:pPr>
      <w:ind w:left="0" w:firstLine="2560"/>
      <w:spacing w:before="0" w:after="0" w:line="240" w:lineRule="auto"/>
    </w:pPr>
  </w:style>
  <w:style w:type="paragraph" w:styleId="1345" w:customStyle="1">
    <w:name w:val="xl82"/>
    <w:basedOn w:val="991"/>
    <w:next w:val="1234"/>
    <w:qFormat/>
    <w:pPr>
      <w:ind w:left="0" w:firstLine="5120"/>
      <w:spacing w:before="280" w:after="280" w:line="240" w:lineRule="auto"/>
    </w:pPr>
  </w:style>
  <w:style w:type="paragraph" w:styleId="1346" w:customStyle="1">
    <w:name w:val="xl80"/>
    <w:basedOn w:val="991"/>
    <w:next w:val="1347"/>
    <w:qFormat/>
    <w:pPr>
      <w:ind w:left="0" w:firstLine="3584"/>
      <w:jc w:val="center"/>
      <w:spacing w:before="280" w:after="280" w:line="240" w:lineRule="auto"/>
    </w:pPr>
  </w:style>
  <w:style w:type="paragraph" w:styleId="1347" w:customStyle="1">
    <w:name w:val="样式2"/>
    <w:basedOn w:val="996"/>
    <w:next w:val="1273"/>
    <w:qFormat/>
    <w:pPr>
      <w:ind w:left="1134" w:firstLine="18"/>
      <w:spacing w:before="0" w:after="0" w:line="360" w:lineRule="auto"/>
      <w:outlineLvl w:val="4"/>
    </w:pPr>
  </w:style>
  <w:style w:type="paragraph" w:styleId="1348" w:customStyle="1">
    <w:name w:val="msolistparagraph"/>
    <w:basedOn w:val="991"/>
    <w:next w:val="1262"/>
    <w:qFormat/>
    <w:pPr>
      <w:ind w:left="420" w:firstLine="3748"/>
      <w:spacing w:before="0" w:after="0" w:line="240" w:lineRule="auto"/>
    </w:pPr>
  </w:style>
  <w:style w:type="paragraph" w:styleId="1349" w:customStyle="1">
    <w:name w:val="xl68"/>
    <w:basedOn w:val="991"/>
    <w:next w:val="1350"/>
    <w:qFormat/>
    <w:pPr>
      <w:ind w:left="100" w:firstLine="5220"/>
      <w:spacing w:before="280" w:after="280" w:line="240" w:lineRule="auto"/>
    </w:pPr>
  </w:style>
  <w:style w:type="paragraph" w:styleId="1350" w:customStyle="1">
    <w:name w:val="Char1"/>
    <w:basedOn w:val="991"/>
    <w:next w:val="1269"/>
    <w:qFormat/>
    <w:pPr>
      <w:ind w:left="0" w:firstLine="2560"/>
      <w:spacing w:before="0" w:after="0" w:line="240" w:lineRule="auto"/>
    </w:pPr>
  </w:style>
  <w:style w:type="paragraph" w:styleId="1351" w:customStyle="1">
    <w:name w:val="xl83"/>
    <w:basedOn w:val="991"/>
    <w:next w:val="1341"/>
    <w:qFormat/>
    <w:pPr>
      <w:ind w:left="0" w:firstLine="5120"/>
      <w:spacing w:before="280" w:after="280" w:line="240" w:lineRule="auto"/>
    </w:pPr>
  </w:style>
  <w:style w:type="paragraph" w:styleId="1352" w:customStyle="1">
    <w:name w:val="正文符号1"/>
    <w:basedOn w:val="991"/>
    <w:next w:val="1231"/>
    <w:qFormat/>
    <w:pPr>
      <w:ind w:left="987" w:firstLine="5724"/>
      <w:spacing w:before="0" w:after="0" w:line="240" w:lineRule="auto"/>
    </w:pPr>
  </w:style>
  <w:style w:type="paragraph" w:styleId="1353" w:customStyle="1">
    <w:name w:val="2ji"/>
    <w:basedOn w:val="993"/>
    <w:next w:val="1032"/>
    <w:qFormat/>
    <w:pPr>
      <w:ind w:left="0" w:firstLine="24"/>
      <w:spacing w:before="0" w:after="0" w:line="360" w:lineRule="auto"/>
      <w:outlineLvl w:val="1"/>
    </w:pPr>
  </w:style>
  <w:style w:type="paragraph" w:styleId="1354" w:customStyle="1">
    <w:name w:val="xl79"/>
    <w:basedOn w:val="991"/>
    <w:next w:val="1304"/>
    <w:qFormat/>
    <w:pPr>
      <w:ind w:left="0" w:firstLine="3584"/>
      <w:jc w:val="center"/>
      <w:spacing w:before="280" w:after="280" w:line="240" w:lineRule="auto"/>
    </w:pPr>
  </w:style>
  <w:style w:type="paragraph" w:styleId="1355" w:customStyle="1">
    <w:name w:val="xl23"/>
    <w:basedOn w:val="991"/>
    <w:next w:val="1026"/>
    <w:qFormat/>
    <w:pPr>
      <w:ind w:left="0" w:firstLine="20"/>
      <w:spacing w:before="280" w:after="280" w:line="240" w:lineRule="auto"/>
      <w:shd w:val="clear" w:color="000000" w:fill="ffffff"/>
    </w:pPr>
  </w:style>
  <w:style w:type="paragraph" w:styleId="1356" w:customStyle="1">
    <w:name w:val="xl75"/>
    <w:basedOn w:val="991"/>
    <w:next w:val="1035"/>
    <w:qFormat/>
    <w:pPr>
      <w:ind w:left="0" w:firstLine="3584"/>
      <w:jc w:val="center"/>
      <w:spacing w:before="280" w:after="280" w:line="240" w:lineRule="auto"/>
    </w:pPr>
  </w:style>
  <w:style w:type="paragraph" w:styleId="1357" w:customStyle="1">
    <w:name w:val="纯文本3"/>
    <w:basedOn w:val="990"/>
    <w:qFormat/>
    <w:rPr>
      <w:rFonts w:ascii="宋体" w:hAnsi="Courier New"/>
    </w:rPr>
  </w:style>
  <w:style w:type="paragraph" w:styleId="1358" w:customStyle="1">
    <w:name w:val="表格文字（两侧对齐）"/>
    <w:basedOn w:val="991"/>
    <w:next w:val="1279"/>
    <w:qFormat/>
    <w:pPr>
      <w:ind w:left="0" w:firstLine="3584"/>
      <w:spacing w:before="0" w:after="0" w:line="240" w:lineRule="auto"/>
    </w:pPr>
  </w:style>
  <w:style w:type="paragraph" w:styleId="1359" w:customStyle="1">
    <w:name w:val="1ji"/>
    <w:basedOn w:val="992"/>
    <w:next w:val="1322"/>
    <w:qFormat/>
    <w:pPr>
      <w:ind w:left="0" w:firstLine="18"/>
      <w:jc w:val="center"/>
      <w:spacing w:before="0" w:after="0" w:line="240" w:lineRule="auto"/>
      <w:outlineLvl w:val="0"/>
    </w:pPr>
  </w:style>
  <w:style w:type="paragraph" w:styleId="1360" w:customStyle="1">
    <w:name w:val="正文_0_0"/>
    <w:next w:val="1319"/>
    <w:qFormat/>
    <w:pPr>
      <w:ind w:firstLine="3584"/>
      <w:jc w:val="both"/>
      <w:widowControl w:val="off"/>
    </w:pPr>
    <w:rPr>
      <w:rFonts w:ascii="Calibri" w:hAnsi="Calibri"/>
    </w:rPr>
  </w:style>
  <w:style w:type="paragraph" w:styleId="1361" w:customStyle="1">
    <w:name w:val="font5"/>
    <w:basedOn w:val="991"/>
    <w:next w:val="1188"/>
    <w:qFormat/>
    <w:pPr>
      <w:ind w:left="0" w:firstLine="5120"/>
      <w:spacing w:before="280" w:after="280" w:line="240" w:lineRule="auto"/>
    </w:pPr>
  </w:style>
  <w:style w:type="paragraph" w:styleId="1362" w:customStyle="1">
    <w:name w:val="索引 81"/>
    <w:basedOn w:val="991"/>
    <w:next w:val="990"/>
    <w:qFormat/>
    <w:pPr>
      <w:ind w:left="1400" w:firstLine="2560"/>
      <w:jc w:val="center"/>
      <w:spacing w:before="0" w:after="0" w:line="360" w:lineRule="auto"/>
    </w:pPr>
  </w:style>
  <w:style w:type="paragraph" w:styleId="1363" w:customStyle="1">
    <w:name w:val="标书_正文"/>
    <w:basedOn w:val="991"/>
    <w:next w:val="1364"/>
    <w:qFormat/>
    <w:pPr>
      <w:ind w:left="420" w:firstLine="1188"/>
      <w:spacing w:before="0" w:after="0" w:line="360" w:lineRule="auto"/>
    </w:pPr>
  </w:style>
  <w:style w:type="paragraph" w:styleId="1364" w:customStyle="1">
    <w:name w:val="样式 标题 2 + Times New Roman 四号 非加粗 段前: 5 磅 段后: 0 磅 行距: 固定值 20..."/>
    <w:basedOn w:val="993"/>
    <w:next w:val="1264"/>
    <w:qFormat/>
    <w:pPr>
      <w:ind w:left="0" w:firstLine="24"/>
      <w:spacing w:before="100" w:after="0" w:line="400" w:lineRule="exact"/>
      <w:outlineLvl w:val="1"/>
    </w:pPr>
  </w:style>
  <w:style w:type="paragraph" w:styleId="1365" w:customStyle="1">
    <w:name w:val="Text Body"/>
    <w:basedOn w:val="991"/>
    <w:next w:val="1320"/>
    <w:qFormat/>
    <w:pPr>
      <w:ind w:left="0" w:firstLine="4096"/>
      <w:spacing w:before="0" w:after="120" w:line="240" w:lineRule="auto"/>
    </w:pPr>
  </w:style>
  <w:style w:type="paragraph" w:styleId="1366" w:customStyle="1">
    <w:name w:val="索引 71"/>
    <w:basedOn w:val="991"/>
    <w:next w:val="990"/>
    <w:qFormat/>
    <w:pPr>
      <w:ind w:left="1200" w:firstLine="2560"/>
      <w:jc w:val="center"/>
      <w:spacing w:before="0" w:after="0" w:line="360" w:lineRule="auto"/>
    </w:pPr>
  </w:style>
  <w:style w:type="paragraph" w:styleId="1367" w:customStyle="1">
    <w:name w:val="修订2"/>
    <w:uiPriority w:val="99"/>
    <w:semiHidden/>
    <w:qFormat/>
    <w:rPr>
      <w:rFonts w:ascii="Calibri" w:hAnsi="Calibri"/>
    </w:rPr>
  </w:style>
  <w:style w:type="paragraph" w:styleId="1368" w:customStyle="1">
    <w:name w:val="WPSOffice手动目录 2"/>
    <w:qFormat/>
    <w:pPr>
      <w:ind w:left="200"/>
    </w:pPr>
  </w:style>
  <w:style w:type="paragraph" w:styleId="1369" w:customStyle="1">
    <w:name w:val="索引 11"/>
    <w:basedOn w:val="991"/>
    <w:next w:val="990"/>
    <w:qFormat/>
    <w:pPr>
      <w:ind w:left="0" w:firstLine="3584"/>
      <w:spacing w:before="0" w:after="0" w:line="240" w:lineRule="auto"/>
    </w:pPr>
  </w:style>
  <w:style w:type="paragraph" w:styleId="1370" w:customStyle="1">
    <w:name w:val="444"/>
    <w:basedOn w:val="991"/>
    <w:next w:val="1011"/>
    <w:qFormat/>
    <w:pPr>
      <w:ind w:left="0" w:firstLine="4608"/>
      <w:jc w:val="center"/>
      <w:spacing w:before="0" w:after="0" w:line="312" w:lineRule="atLeast"/>
    </w:pPr>
  </w:style>
  <w:style w:type="paragraph" w:styleId="1371" w:customStyle="1">
    <w:name w:val="p15"/>
    <w:basedOn w:val="990"/>
    <w:qFormat/>
    <w:pPr>
      <w:ind w:left="0"/>
    </w:pPr>
    <w:rPr>
      <w:rFonts w:ascii="宋体" w:hAnsi="宋体" w:cs="宋体"/>
      <w:sz w:val="28"/>
      <w:szCs w:val="28"/>
    </w:rPr>
  </w:style>
  <w:style w:type="paragraph" w:styleId="1372" w:customStyle="1">
    <w:name w:val="文档结构图1"/>
    <w:basedOn w:val="991"/>
    <w:next w:val="1353"/>
    <w:qFormat/>
    <w:pPr>
      <w:ind w:left="200" w:firstLine="2248"/>
      <w:spacing w:before="0" w:after="0" w:line="360" w:lineRule="auto"/>
    </w:pPr>
  </w:style>
  <w:style w:type="paragraph" w:styleId="1373" w:customStyle="1">
    <w:name w:val="样式 首行缩进:  2 字符"/>
    <w:basedOn w:val="991"/>
    <w:next w:val="1356"/>
    <w:qFormat/>
    <w:pPr>
      <w:ind w:left="200" w:firstLine="1224"/>
      <w:spacing w:before="0" w:after="0" w:line="400" w:lineRule="exact"/>
    </w:pPr>
  </w:style>
  <w:style w:type="paragraph" w:styleId="1374" w:customStyle="1">
    <w:name w:val="H 3"/>
    <w:basedOn w:val="994"/>
    <w:next w:val="1351"/>
    <w:qFormat/>
    <w:pPr>
      <w:ind w:left="1429" w:firstLine="18"/>
      <w:spacing w:before="0" w:after="0" w:line="360" w:lineRule="auto"/>
      <w:outlineLvl w:val="2"/>
    </w:pPr>
  </w:style>
  <w:style w:type="paragraph" w:styleId="1375" w:customStyle="1">
    <w:name w:val="段"/>
    <w:next w:val="990"/>
    <w:qFormat/>
    <w:pPr>
      <w:ind w:firstLine="200"/>
      <w:jc w:val="both"/>
    </w:pPr>
    <w:rPr>
      <w:rFonts w:ascii="宋体"/>
      <w:sz w:val="21"/>
    </w:rPr>
  </w:style>
  <w:style w:type="paragraph" w:styleId="1376" w:customStyle="1">
    <w:name w:val="xl85"/>
    <w:basedOn w:val="991"/>
    <w:next w:val="1377"/>
    <w:qFormat/>
    <w:pPr>
      <w:ind w:left="0" w:firstLine="2048"/>
      <w:jc w:val="center"/>
      <w:spacing w:before="280" w:after="280" w:line="240" w:lineRule="auto"/>
    </w:pPr>
  </w:style>
  <w:style w:type="paragraph" w:styleId="1377" w:customStyle="1">
    <w:name w:val="文章总标题"/>
    <w:basedOn w:val="991"/>
    <w:next w:val="1373"/>
    <w:qFormat/>
    <w:pPr>
      <w:ind w:left="0" w:firstLine="7168"/>
      <w:jc w:val="center"/>
      <w:spacing w:before="566" w:after="544" w:line="566" w:lineRule="atLeast"/>
    </w:pPr>
  </w:style>
  <w:style w:type="paragraph" w:styleId="1378" w:customStyle="1">
    <w:name w:val="WPSOffice手动目录 1"/>
    <w:qFormat/>
  </w:style>
  <w:style w:type="paragraph" w:styleId="1379" w:customStyle="1">
    <w:name w:val="Pa0"/>
    <w:basedOn w:val="991"/>
    <w:next w:val="990"/>
    <w:qFormat/>
    <w:pPr>
      <w:ind w:left="0" w:firstLine="4608"/>
      <w:spacing w:before="0" w:after="0" w:line="241" w:lineRule="atLeast"/>
    </w:pPr>
  </w:style>
  <w:style w:type="paragraph" w:styleId="1380" w:customStyle="1">
    <w:name w:val="H 4"/>
    <w:basedOn w:val="995"/>
    <w:next w:val="1345"/>
    <w:qFormat/>
    <w:pPr>
      <w:ind w:left="426" w:firstLine="24"/>
      <w:spacing w:before="0" w:after="0" w:line="360" w:lineRule="auto"/>
      <w:outlineLvl w:val="3"/>
    </w:pPr>
  </w:style>
  <w:style w:type="paragraph" w:styleId="1381" w:customStyle="1">
    <w:name w:val="Default Paragraph Font Para Char Char Char Char Char Char"/>
    <w:basedOn w:val="991"/>
    <w:next w:val="1355"/>
    <w:qFormat/>
    <w:pPr>
      <w:ind w:left="0" w:firstLine="3584"/>
      <w:spacing w:before="0" w:after="160" w:line="240" w:lineRule="exact"/>
    </w:pPr>
  </w:style>
  <w:style w:type="paragraph" w:styleId="1382" w:customStyle="1">
    <w:name w:val="表格文字"/>
    <w:next w:val="1251"/>
    <w:qFormat/>
    <w:pPr>
      <w:ind w:firstLine="3584"/>
    </w:pPr>
    <w:rPr>
      <w:rFonts w:ascii="Calibri" w:hAnsi="Calibri"/>
    </w:rPr>
  </w:style>
  <w:style w:type="paragraph" w:styleId="1383">
    <w:name w:val="Quote"/>
    <w:next w:val="990"/>
    <w:qFormat/>
    <w:pPr>
      <w:ind w:left="3680" w:right="864"/>
      <w:jc w:val="center"/>
      <w:spacing w:before="200" w:after="160"/>
    </w:pPr>
    <w:rPr>
      <w:rFonts w:ascii="Calibri" w:hAnsi="Calibri"/>
      <w:i/>
    </w:rPr>
  </w:style>
  <w:style w:type="paragraph" w:styleId="1384" w:customStyle="1">
    <w:name w:val="索引 51"/>
    <w:basedOn w:val="991"/>
    <w:next w:val="990"/>
    <w:qFormat/>
    <w:pPr>
      <w:ind w:left="800" w:firstLine="2560"/>
      <w:jc w:val="center"/>
      <w:spacing w:before="0" w:after="0" w:line="360" w:lineRule="auto"/>
    </w:pPr>
  </w:style>
  <w:style w:type="paragraph" w:styleId="1385" w:customStyle="1">
    <w:name w:val="xl73"/>
    <w:basedOn w:val="991"/>
    <w:next w:val="1346"/>
    <w:qFormat/>
    <w:pPr>
      <w:ind w:left="0" w:firstLine="3584"/>
      <w:spacing w:before="280" w:after="280" w:line="240" w:lineRule="auto"/>
    </w:pPr>
  </w:style>
  <w:style w:type="paragraph" w:styleId="1386" w:customStyle="1">
    <w:name w:val="Char Char Char Char Char Char1 Char Char Char Char Char Char1 Char Char Char"/>
    <w:basedOn w:val="991"/>
    <w:next w:val="1352"/>
    <w:qFormat/>
    <w:pPr>
      <w:ind w:left="0" w:firstLine="2560"/>
      <w:spacing w:before="0" w:after="0" w:line="240" w:lineRule="auto"/>
    </w:pPr>
  </w:style>
  <w:style w:type="paragraph" w:styleId="1387" w:customStyle="1">
    <w:name w:val="Char Char Char Char Char Char1 Char Char Char1 Char Char Char Char Char Char Char Char Char Char Char Char"/>
    <w:basedOn w:val="991"/>
    <w:next w:val="1376"/>
    <w:qFormat/>
    <w:pPr>
      <w:ind w:left="0" w:firstLine="2560"/>
      <w:spacing w:before="0" w:after="0" w:line="240" w:lineRule="auto"/>
    </w:pPr>
  </w:style>
  <w:style w:type="paragraph" w:styleId="1388" w:customStyle="1">
    <w:name w:val="0"/>
    <w:basedOn w:val="991"/>
    <w:next w:val="1370"/>
    <w:qFormat/>
    <w:pPr>
      <w:ind w:left="0" w:firstLine="2815"/>
      <w:spacing w:before="0" w:after="0" w:line="360" w:lineRule="auto"/>
    </w:pPr>
  </w:style>
  <w:style w:type="paragraph" w:styleId="1389" w:customStyle="1">
    <w:name w:val="自定义二"/>
    <w:basedOn w:val="991"/>
    <w:next w:val="990"/>
    <w:qFormat/>
    <w:pPr>
      <w:ind w:left="0" w:firstLine="14"/>
      <w:spacing w:before="0" w:after="0" w:line="360" w:lineRule="auto"/>
      <w:outlineLvl w:val="1"/>
    </w:pPr>
  </w:style>
  <w:style w:type="paragraph" w:styleId="1390" w:customStyle="1">
    <w:name w:val="目录标题"/>
    <w:basedOn w:val="991"/>
    <w:next w:val="990"/>
    <w:qFormat/>
    <w:pPr>
      <w:ind w:left="419" w:firstLine="7331"/>
      <w:jc w:val="center"/>
      <w:spacing w:before="566" w:after="544" w:line="566" w:lineRule="atLeast"/>
    </w:pPr>
  </w:style>
  <w:style w:type="paragraph" w:styleId="1391" w:customStyle="1">
    <w:name w:val="xl86"/>
    <w:basedOn w:val="991"/>
    <w:next w:val="1366"/>
    <w:qFormat/>
    <w:pPr>
      <w:ind w:left="0" w:firstLine="5120"/>
      <w:spacing w:before="280" w:after="280" w:line="240" w:lineRule="auto"/>
    </w:pPr>
  </w:style>
  <w:style w:type="paragraph" w:styleId="1392" w:customStyle="1">
    <w:name w:val="图表目录1"/>
    <w:basedOn w:val="991"/>
    <w:next w:val="990"/>
    <w:qFormat/>
    <w:pPr>
      <w:ind w:left="200" w:firstLine="2616"/>
      <w:jc w:val="center"/>
      <w:spacing w:before="0" w:after="0" w:line="360" w:lineRule="auto"/>
    </w:pPr>
  </w:style>
  <w:style w:type="paragraph" w:styleId="1393" w:customStyle="1">
    <w:name w:val="正文文本缩进 21"/>
    <w:basedOn w:val="991"/>
    <w:next w:val="1358"/>
    <w:qFormat/>
    <w:pPr>
      <w:ind w:left="480" w:firstLine="4832"/>
      <w:spacing w:before="0" w:after="0" w:line="240" w:lineRule="auto"/>
    </w:pPr>
  </w:style>
  <w:style w:type="paragraph" w:styleId="1394" w:customStyle="1">
    <w:name w:val="xl72"/>
    <w:basedOn w:val="991"/>
    <w:next w:val="1379"/>
    <w:qFormat/>
    <w:pPr>
      <w:ind w:left="0" w:firstLine="3584"/>
      <w:spacing w:before="280" w:after="280" w:line="240" w:lineRule="auto"/>
    </w:pPr>
  </w:style>
  <w:style w:type="paragraph" w:styleId="1395" w:customStyle="1">
    <w:name w:val="默认段落字体 Para Char Char Char Char Char Char Char Char Char1 Char Char Char Char"/>
    <w:basedOn w:val="991"/>
    <w:next w:val="1247"/>
    <w:qFormat/>
    <w:pPr>
      <w:ind w:left="0" w:firstLine="2560"/>
      <w:spacing w:before="0" w:after="0" w:line="240" w:lineRule="auto"/>
    </w:pPr>
  </w:style>
  <w:style w:type="paragraph" w:styleId="1396" w:customStyle="1">
    <w:name w:val="p0"/>
    <w:next w:val="990"/>
    <w:qFormat/>
    <w:pPr>
      <w:ind w:firstLine="2048"/>
      <w:spacing w:line="360" w:lineRule="auto"/>
    </w:pPr>
    <w:rPr>
      <w:rFonts w:ascii="Calibri" w:hAnsi="Calibri"/>
    </w:rPr>
  </w:style>
  <w:style w:type="paragraph" w:styleId="1397" w:customStyle="1">
    <w:name w:val="CM5"/>
    <w:basedOn w:val="991"/>
    <w:next w:val="990"/>
    <w:qFormat/>
    <w:pPr>
      <w:ind w:left="200" w:firstLine="2760"/>
      <w:spacing w:before="0" w:after="0" w:line="400" w:lineRule="atLeast"/>
    </w:pPr>
  </w:style>
  <w:style w:type="paragraph" w:styleId="1398" w:customStyle="1">
    <w:name w:val="正文首行缩进两字符"/>
    <w:basedOn w:val="991"/>
    <w:next w:val="1384"/>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194</cp:revision>
  <dcterms:created xsi:type="dcterms:W3CDTF">2023-12-20T13:24:00Z</dcterms:created>
  <dcterms:modified xsi:type="dcterms:W3CDTF">2025-12-09T03:19:20Z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103D294CB7B346C1835385C444089C9D_13</vt:lpwstr>
  </property>
  <property fmtid="{D5CDD505-2E9C-101B-9397-08002B2CF9AE}" pid="4" name="KSOTemplateDocerSaveRecord">
    <vt:lpwstr>eyJoZGlkIjoiZmU3OThkNDdhN2JlODg5NzBjN2JiMTRlMWRiYjgyNDQiLCJ1c2VySWQiOiI2Mjc2MDg3MTEifQ==</vt:lpwstr>
  </property>
</Properties>
</file>